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FAB3D" w14:textId="77777777" w:rsidR="006816EC" w:rsidRDefault="006816EC" w:rsidP="006816EC">
      <w:pPr>
        <w:suppressLineNumbers/>
        <w:rPr>
          <w:rFonts w:hint="cs"/>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14:paraId="52160CBB" w14:textId="77777777" w:rsidTr="006816EC">
        <w:trPr>
          <w:jc w:val="center"/>
        </w:trPr>
        <w:tc>
          <w:tcPr>
            <w:tcW w:w="743" w:type="dxa"/>
            <w:hideMark/>
          </w:tcPr>
          <w:p w14:paraId="32291715" w14:textId="77777777"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14:paraId="6D6744E3" w14:textId="77777777"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מורן ואלך-ניסן</w:t>
                </w:r>
              </w:sdtContent>
            </w:sdt>
          </w:p>
          <w:p w14:paraId="2DCAA483" w14:textId="77777777" w:rsidR="006816EC" w:rsidRPr="006816EC" w:rsidRDefault="006816EC" w:rsidP="006816EC"/>
        </w:tc>
      </w:tr>
      <w:tr w:rsidR="006816EC" w14:paraId="4B7F9D35" w14:textId="77777777" w:rsidTr="006816EC">
        <w:trPr>
          <w:jc w:val="center"/>
        </w:trPr>
        <w:tc>
          <w:tcPr>
            <w:tcW w:w="3249" w:type="dxa"/>
            <w:gridSpan w:val="2"/>
          </w:tcPr>
          <w:p w14:paraId="32F3454A" w14:textId="77777777" w:rsidR="003729DB" w:rsidRDefault="00AF312E">
            <w:pPr>
              <w:rPr>
                <w:rFonts w:ascii="Arial (W1)" w:hAnsi="Arial (W1)"/>
                <w:b/>
                <w:bCs/>
                <w:noProof w:val="0"/>
                <w:sz w:val="28"/>
                <w:szCs w:val="28"/>
              </w:rPr>
            </w:pPr>
            <w:r>
              <w:rPr>
                <w:rFonts w:hint="cs"/>
                <w:b/>
                <w:bCs/>
                <w:noProof w:val="0"/>
                <w:sz w:val="28"/>
                <w:rtl/>
              </w:rPr>
              <w:t>התובעים:</w:t>
            </w:r>
          </w:p>
        </w:tc>
        <w:tc>
          <w:tcPr>
            <w:tcW w:w="5571" w:type="dxa"/>
          </w:tcPr>
          <w:p w14:paraId="39B5FC2E" w14:textId="77777777" w:rsidR="006816EC" w:rsidRPr="00AF312E" w:rsidRDefault="00EE6D7C" w:rsidP="00A45A3C">
            <w:pPr>
              <w:rPr>
                <w:rFonts w:ascii="Arial (W1)" w:hAnsi="Arial (W1)"/>
                <w:b/>
                <w:bCs/>
                <w:noProof w:val="0"/>
                <w:sz w:val="28"/>
                <w:szCs w:val="28"/>
                <w:rtl/>
              </w:rPr>
            </w:pPr>
            <w:sdt>
              <w:sdtPr>
                <w:rPr>
                  <w:rFonts w:hint="cs"/>
                  <w:b/>
                  <w:bCs/>
                  <w:noProof w:val="0"/>
                  <w:sz w:val="28"/>
                  <w:rtl/>
                </w:rPr>
                <w:alias w:val="1486"/>
                <w:tag w:val="1486"/>
                <w:id w:val="-456334784"/>
                <w:text w:multiLine="1"/>
              </w:sdtPr>
              <w:sdtEndPr/>
              <w:sdtContent>
                <w:r w:rsidR="00A45A3C">
                  <w:rPr>
                    <w:rFonts w:hint="cs"/>
                    <w:b/>
                    <w:bCs/>
                    <w:noProof w:val="0"/>
                    <w:sz w:val="28"/>
                    <w:rtl/>
                  </w:rPr>
                  <w:t xml:space="preserve">ל.א. </w:t>
                </w:r>
              </w:sdtContent>
            </w:sdt>
            <w:r w:rsidR="00AF312E" w:rsidRPr="00AF312E">
              <w:rPr>
                <w:rFonts w:hint="cs"/>
                <w:b/>
                <w:bCs/>
                <w:noProof w:val="0"/>
                <w:sz w:val="28"/>
                <w:rtl/>
              </w:rPr>
              <w:t xml:space="preserve"> </w:t>
            </w:r>
          </w:p>
          <w:p w14:paraId="15983174" w14:textId="77777777" w:rsidR="00AF312E" w:rsidRPr="00AF312E" w:rsidRDefault="00AF312E" w:rsidP="00A45A3C">
            <w:pPr>
              <w:rPr>
                <w:rFonts w:ascii="Arial" w:hAnsi="Arial"/>
                <w:b/>
                <w:bCs/>
                <w:noProof w:val="0"/>
                <w:rtl/>
              </w:rPr>
            </w:pPr>
            <w:r w:rsidRPr="00AF312E">
              <w:rPr>
                <w:rFonts w:ascii="Arial" w:hAnsi="Arial" w:hint="cs"/>
                <w:b/>
                <w:bCs/>
                <w:noProof w:val="0"/>
                <w:rtl/>
              </w:rPr>
              <w:t>א</w:t>
            </w:r>
            <w:r w:rsidR="00A45A3C">
              <w:rPr>
                <w:rFonts w:ascii="Arial" w:hAnsi="Arial" w:hint="cs"/>
                <w:b/>
                <w:bCs/>
                <w:noProof w:val="0"/>
                <w:rtl/>
              </w:rPr>
              <w:t xml:space="preserve">.א. </w:t>
            </w:r>
          </w:p>
          <w:p w14:paraId="0AADE039" w14:textId="77777777" w:rsidR="006816EC" w:rsidRPr="00AF312E" w:rsidRDefault="00E44DDF">
            <w:pPr>
              <w:rPr>
                <w:rFonts w:ascii="Arial (W1)" w:hAnsi="Arial (W1)"/>
                <w:b/>
                <w:bCs/>
                <w:noProof w:val="0"/>
              </w:rPr>
            </w:pPr>
            <w:r w:rsidRPr="00AF312E">
              <w:rPr>
                <w:rFonts w:ascii="Arial" w:hAnsi="Arial"/>
                <w:b/>
                <w:bCs/>
                <w:noProof w:val="0"/>
                <w:rtl/>
              </w:rPr>
              <w:t>ע"י ב"כ עוה"ד</w:t>
            </w:r>
            <w:r w:rsidR="00AF312E" w:rsidRPr="00AF312E">
              <w:rPr>
                <w:rFonts w:ascii="Arial (W1)" w:hAnsi="Arial (W1)" w:hint="cs"/>
                <w:b/>
                <w:bCs/>
                <w:noProof w:val="0"/>
                <w:rtl/>
              </w:rPr>
              <w:t xml:space="preserve"> מורן סמון</w:t>
            </w:r>
          </w:p>
        </w:tc>
      </w:tr>
      <w:tr w:rsidR="006816EC" w14:paraId="0B5E6C47" w14:textId="77777777" w:rsidTr="006816EC">
        <w:trPr>
          <w:jc w:val="center"/>
        </w:trPr>
        <w:tc>
          <w:tcPr>
            <w:tcW w:w="8820" w:type="dxa"/>
            <w:gridSpan w:val="3"/>
          </w:tcPr>
          <w:p w14:paraId="79BEE46D" w14:textId="77777777" w:rsidR="006816EC" w:rsidRDefault="006816EC">
            <w:pPr>
              <w:rPr>
                <w:rFonts w:ascii="Arial (W1)" w:hAnsi="Arial (W1)"/>
                <w:b/>
                <w:bCs/>
                <w:noProof w:val="0"/>
                <w:sz w:val="28"/>
                <w:szCs w:val="28"/>
                <w:rtl/>
              </w:rPr>
            </w:pPr>
          </w:p>
          <w:p w14:paraId="2B4E1233" w14:textId="77777777" w:rsidR="006816EC" w:rsidRDefault="006816EC">
            <w:pPr>
              <w:jc w:val="center"/>
              <w:rPr>
                <w:b/>
                <w:bCs/>
                <w:noProof w:val="0"/>
                <w:sz w:val="28"/>
                <w:rtl/>
              </w:rPr>
            </w:pPr>
            <w:r>
              <w:rPr>
                <w:rFonts w:hint="cs"/>
                <w:b/>
                <w:bCs/>
                <w:noProof w:val="0"/>
                <w:sz w:val="28"/>
                <w:rtl/>
              </w:rPr>
              <w:t>נגד</w:t>
            </w:r>
          </w:p>
          <w:p w14:paraId="6D1CF7E1" w14:textId="77777777" w:rsidR="006816EC" w:rsidRDefault="006816EC">
            <w:pPr>
              <w:rPr>
                <w:rFonts w:ascii="Arial (W1)" w:hAnsi="Arial (W1)"/>
                <w:b/>
                <w:bCs/>
                <w:noProof w:val="0"/>
                <w:sz w:val="28"/>
                <w:szCs w:val="28"/>
              </w:rPr>
            </w:pPr>
          </w:p>
        </w:tc>
      </w:tr>
      <w:tr w:rsidR="006816EC" w14:paraId="72B7C62E" w14:textId="77777777" w:rsidTr="006816EC">
        <w:trPr>
          <w:jc w:val="center"/>
        </w:trPr>
        <w:tc>
          <w:tcPr>
            <w:tcW w:w="3249" w:type="dxa"/>
            <w:gridSpan w:val="2"/>
          </w:tcPr>
          <w:p w14:paraId="406C84E2" w14:textId="77777777" w:rsidR="006816EC" w:rsidRPr="00AF312E" w:rsidRDefault="00AF312E">
            <w:pPr>
              <w:rPr>
                <w:rFonts w:ascii="Arial (W1)" w:hAnsi="Arial (W1)"/>
                <w:b/>
                <w:bCs/>
                <w:noProof w:val="0"/>
                <w:rtl/>
              </w:rPr>
            </w:pPr>
            <w:r w:rsidRPr="00AF312E">
              <w:rPr>
                <w:rFonts w:ascii="Arial (W1)" w:hAnsi="Arial (W1)" w:hint="cs"/>
                <w:b/>
                <w:bCs/>
                <w:noProof w:val="0"/>
                <w:rtl/>
              </w:rPr>
              <w:t>הנתבעת:</w:t>
            </w:r>
          </w:p>
          <w:p w14:paraId="1E32A892" w14:textId="77777777" w:rsidR="006816EC" w:rsidRDefault="00EE6D7C" w:rsidP="00AF312E">
            <w:pPr>
              <w:rPr>
                <w:rFonts w:ascii="Arial (W1)" w:hAnsi="Arial (W1)"/>
                <w:b/>
                <w:bCs/>
                <w:noProof w:val="0"/>
                <w:sz w:val="28"/>
                <w:szCs w:val="28"/>
              </w:rPr>
            </w:pPr>
            <w:sdt>
              <w:sdtPr>
                <w:rPr>
                  <w:rFonts w:hint="cs"/>
                  <w:rtl/>
                </w:rPr>
                <w:alias w:val="1184"/>
                <w:tag w:val="1184"/>
                <w:id w:val="-910234160"/>
                <w:showingPlcHdr/>
                <w:text w:multiLine="1"/>
              </w:sdtPr>
              <w:sdtEndPr/>
              <w:sdtContent>
                <w:r w:rsidR="00AF312E">
                  <w:rPr>
                    <w:rtl/>
                  </w:rPr>
                  <w:t xml:space="preserve">     </w:t>
                </w:r>
              </w:sdtContent>
            </w:sdt>
          </w:p>
        </w:tc>
        <w:tc>
          <w:tcPr>
            <w:tcW w:w="5571" w:type="dxa"/>
          </w:tcPr>
          <w:p w14:paraId="1879B40C" w14:textId="77777777" w:rsidR="006816EC" w:rsidRDefault="00EE6D7C" w:rsidP="00A45A3C">
            <w:pPr>
              <w:rPr>
                <w:rFonts w:ascii="Arial (W1)" w:hAnsi="Arial (W1)"/>
                <w:b/>
                <w:bCs/>
                <w:noProof w:val="0"/>
                <w:sz w:val="28"/>
                <w:szCs w:val="28"/>
                <w:rtl/>
              </w:rPr>
            </w:pPr>
            <w:sdt>
              <w:sdtPr>
                <w:rPr>
                  <w:rFonts w:hint="cs"/>
                  <w:b/>
                  <w:bCs/>
                  <w:noProof w:val="0"/>
                  <w:sz w:val="28"/>
                  <w:rtl/>
                </w:rPr>
                <w:alias w:val="1478"/>
                <w:tag w:val="1478"/>
                <w:id w:val="160126198"/>
                <w:text w:multiLine="1"/>
              </w:sdtPr>
              <w:sdtEndPr/>
              <w:sdtContent>
                <w:r w:rsidR="00AF312E">
                  <w:rPr>
                    <w:rFonts w:hint="cs"/>
                    <w:b/>
                    <w:bCs/>
                    <w:noProof w:val="0"/>
                    <w:sz w:val="28"/>
                    <w:rtl/>
                  </w:rPr>
                  <w:t>ר</w:t>
                </w:r>
                <w:r w:rsidR="00A45A3C">
                  <w:rPr>
                    <w:rFonts w:hint="cs"/>
                    <w:b/>
                    <w:bCs/>
                    <w:noProof w:val="0"/>
                    <w:sz w:val="28"/>
                    <w:rtl/>
                  </w:rPr>
                  <w:t>.פ.</w:t>
                </w:r>
              </w:sdtContent>
            </w:sdt>
            <w:r w:rsidR="00AF312E" w:rsidRPr="009C358E">
              <w:rPr>
                <w:rFonts w:hint="cs"/>
                <w:b/>
                <w:bCs/>
                <w:noProof w:val="0"/>
                <w:sz w:val="28"/>
                <w:rtl/>
              </w:rPr>
              <w:t xml:space="preserve"> </w:t>
            </w:r>
          </w:p>
          <w:p w14:paraId="0FFCDD05" w14:textId="77777777" w:rsidR="006816EC" w:rsidRPr="00AF312E" w:rsidRDefault="00EE6D7C" w:rsidP="00A45A3C">
            <w:pPr>
              <w:rPr>
                <w:rFonts w:ascii="Arial (W1)" w:hAnsi="Arial (W1)"/>
                <w:b/>
                <w:bCs/>
                <w:noProof w:val="0"/>
              </w:rPr>
            </w:pPr>
            <w:sdt>
              <w:sdtPr>
                <w:rPr>
                  <w:rFonts w:hint="cs"/>
                  <w:rtl/>
                </w:rPr>
                <w:alias w:val="1571"/>
                <w:tag w:val="1571"/>
                <w:id w:val="-1361515445"/>
                <w:showingPlcHdr/>
                <w:text w:multiLine="1"/>
              </w:sdtPr>
              <w:sdtEndPr/>
              <w:sdtContent>
                <w:r w:rsidR="00A45A3C">
                  <w:rPr>
                    <w:rtl/>
                  </w:rPr>
                  <w:t xml:space="preserve">     </w:t>
                </w:r>
              </w:sdtContent>
            </w:sdt>
            <w:r w:rsidR="00E44DDF" w:rsidRPr="00AF312E">
              <w:rPr>
                <w:rFonts w:ascii="Arial" w:hAnsi="Arial"/>
                <w:b/>
                <w:bCs/>
                <w:noProof w:val="0"/>
                <w:rtl/>
              </w:rPr>
              <w:t>ע"י ב"כ עוה"ד</w:t>
            </w:r>
            <w:r w:rsidR="00AF312E" w:rsidRPr="00AF312E">
              <w:rPr>
                <w:rFonts w:ascii="Arial (W1)" w:hAnsi="Arial (W1)" w:hint="cs"/>
                <w:b/>
                <w:bCs/>
                <w:noProof w:val="0"/>
                <w:rtl/>
              </w:rPr>
              <w:t xml:space="preserve"> רונית זיסמן ו/או ארתור שני</w:t>
            </w:r>
          </w:p>
        </w:tc>
      </w:tr>
    </w:tbl>
    <w:p w14:paraId="0F3AC9DA" w14:textId="77777777" w:rsidR="006816EC" w:rsidRDefault="006816EC" w:rsidP="006816EC">
      <w:pPr>
        <w:suppressLineNumbers/>
        <w:rPr>
          <w:rFonts w:ascii="Arial (W1)" w:hAnsi="Arial (W1)"/>
          <w:sz w:val="28"/>
          <w:szCs w:val="28"/>
          <w:rtl/>
        </w:rPr>
      </w:pPr>
    </w:p>
    <w:p w14:paraId="5D5E5C7A" w14:textId="77777777"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14:paraId="3373156B" w14:textId="77777777">
        <w:trPr>
          <w:jc w:val="center"/>
        </w:trPr>
        <w:tc>
          <w:tcPr>
            <w:tcW w:w="8820" w:type="dxa"/>
          </w:tcPr>
          <w:p w14:paraId="080E9B93" w14:textId="77777777"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14:paraId="43AD1EB2" w14:textId="32939CD4" w:rsidR="00C50A15" w:rsidRDefault="00C50A15" w:rsidP="00BF70B4">
      <w:pPr>
        <w:pStyle w:val="af"/>
        <w:spacing w:after="0" w:line="360" w:lineRule="auto"/>
        <w:ind w:left="368"/>
        <w:jc w:val="both"/>
        <w:rPr>
          <w:rFonts w:ascii="David" w:hAnsi="David" w:cs="David"/>
          <w:sz w:val="24"/>
          <w:szCs w:val="24"/>
        </w:rPr>
      </w:pPr>
      <w:r>
        <w:rPr>
          <w:rFonts w:ascii="David" w:hAnsi="David" w:cs="David"/>
          <w:sz w:val="24"/>
          <w:szCs w:val="24"/>
          <w:rtl/>
        </w:rPr>
        <w:t>לפניי הכרעה במחלוקות הנוגעות לעיזבונו של המנוח ע</w:t>
      </w:r>
      <w:r w:rsidR="00EE639C">
        <w:rPr>
          <w:rFonts w:ascii="David" w:hAnsi="David" w:cs="David" w:hint="cs"/>
          <w:sz w:val="24"/>
          <w:szCs w:val="24"/>
          <w:rtl/>
        </w:rPr>
        <w:t>.ל.ט</w:t>
      </w:r>
      <w:r>
        <w:rPr>
          <w:rFonts w:ascii="David" w:hAnsi="David" w:cs="David"/>
          <w:sz w:val="24"/>
          <w:szCs w:val="24"/>
          <w:rtl/>
        </w:rPr>
        <w:t xml:space="preserve"> ת.ז. </w:t>
      </w:r>
      <w:r w:rsidR="00BF70B4">
        <w:rPr>
          <w:rFonts w:ascii="David" w:hAnsi="David" w:cs="David"/>
          <w:sz w:val="24"/>
          <w:szCs w:val="24"/>
        </w:rPr>
        <w:t>xxxxxxxx</w:t>
      </w:r>
      <w:r w:rsidR="00EE639C">
        <w:rPr>
          <w:rFonts w:ascii="David" w:hAnsi="David" w:cs="David"/>
          <w:sz w:val="24"/>
          <w:szCs w:val="24"/>
          <w:rtl/>
        </w:rPr>
        <w:t>, ילי</w:t>
      </w:r>
      <w:r w:rsidR="00EE639C">
        <w:rPr>
          <w:rFonts w:ascii="David" w:hAnsi="David" w:cs="David" w:hint="cs"/>
          <w:sz w:val="24"/>
          <w:szCs w:val="24"/>
          <w:rtl/>
        </w:rPr>
        <w:t>ד</w:t>
      </w:r>
      <w:r w:rsidR="00EE639C">
        <w:rPr>
          <w:rFonts w:ascii="David" w:hAnsi="David" w:cs="David" w:hint="cs"/>
          <w:sz w:val="24"/>
          <w:szCs w:val="24"/>
        </w:rPr>
        <w:t xml:space="preserve"> </w:t>
      </w:r>
      <w:r w:rsidR="00EE639C">
        <w:rPr>
          <w:rFonts w:ascii="David" w:hAnsi="David" w:cs="David"/>
          <w:sz w:val="24"/>
          <w:szCs w:val="24"/>
        </w:rPr>
        <w:t>xx.xx.44</w:t>
      </w:r>
      <w:r w:rsidR="00EE639C">
        <w:rPr>
          <w:rFonts w:ascii="David" w:hAnsi="David" w:cs="David" w:hint="cs"/>
          <w:sz w:val="24"/>
          <w:szCs w:val="24"/>
        </w:rPr>
        <w:t xml:space="preserve"> </w:t>
      </w:r>
      <w:r>
        <w:rPr>
          <w:rFonts w:ascii="David" w:hAnsi="David" w:cs="David"/>
          <w:sz w:val="24"/>
          <w:szCs w:val="24"/>
          <w:rtl/>
        </w:rPr>
        <w:t>אשר נפטר ביום</w:t>
      </w:r>
      <w:r w:rsidR="00EE639C">
        <w:rPr>
          <w:rFonts w:ascii="David" w:hAnsi="David" w:cs="David" w:hint="cs"/>
          <w:sz w:val="24"/>
          <w:szCs w:val="24"/>
          <w:rtl/>
        </w:rPr>
        <w:t xml:space="preserve"> </w:t>
      </w:r>
      <w:r w:rsidR="0021527D" w:rsidRPr="0021527D">
        <w:rPr>
          <w:rFonts w:ascii="David" w:hAnsi="David" w:cs="David"/>
          <w:sz w:val="24"/>
          <w:szCs w:val="24"/>
        </w:rPr>
        <w:t>xx</w:t>
      </w:r>
      <w:r w:rsidR="00BF70B4">
        <w:rPr>
          <w:rFonts w:ascii="David" w:hAnsi="David" w:cs="David"/>
          <w:sz w:val="24"/>
          <w:szCs w:val="24"/>
        </w:rPr>
        <w:t>.</w:t>
      </w:r>
      <w:r w:rsidR="0021527D" w:rsidRPr="0021527D">
        <w:rPr>
          <w:rFonts w:ascii="David" w:hAnsi="David" w:cs="David"/>
          <w:sz w:val="24"/>
          <w:szCs w:val="24"/>
        </w:rPr>
        <w:t>xx</w:t>
      </w:r>
      <w:r w:rsidR="00BF70B4">
        <w:rPr>
          <w:rFonts w:ascii="David" w:hAnsi="David" w:cs="David"/>
          <w:sz w:val="24"/>
          <w:szCs w:val="24"/>
        </w:rPr>
        <w:t>.</w:t>
      </w:r>
      <w:r w:rsidR="0021527D" w:rsidRPr="0021527D">
        <w:rPr>
          <w:rFonts w:ascii="David" w:hAnsi="David" w:cs="David"/>
          <w:sz w:val="24"/>
          <w:szCs w:val="24"/>
        </w:rPr>
        <w:t>19</w:t>
      </w:r>
      <w:r w:rsidR="0021527D" w:rsidRPr="0021527D">
        <w:rPr>
          <w:rFonts w:ascii="David" w:hAnsi="David" w:cs="David"/>
          <w:sz w:val="24"/>
          <w:szCs w:val="24"/>
          <w:rtl/>
        </w:rPr>
        <w:t xml:space="preserve">  </w:t>
      </w:r>
      <w:r>
        <w:rPr>
          <w:rFonts w:ascii="David" w:hAnsi="David" w:cs="David"/>
          <w:sz w:val="24"/>
          <w:szCs w:val="24"/>
          <w:rtl/>
        </w:rPr>
        <w:t>בהיותו כבן כ– 75 שנים (להלן: "</w:t>
      </w:r>
      <w:r>
        <w:rPr>
          <w:rFonts w:ascii="David" w:hAnsi="David" w:cs="David"/>
          <w:b/>
          <w:bCs/>
          <w:sz w:val="24"/>
          <w:szCs w:val="24"/>
          <w:u w:val="single"/>
          <w:rtl/>
        </w:rPr>
        <w:t>המנוח</w:t>
      </w:r>
      <w:r>
        <w:rPr>
          <w:rFonts w:ascii="David" w:hAnsi="David" w:cs="David"/>
          <w:sz w:val="24"/>
          <w:szCs w:val="24"/>
          <w:rtl/>
        </w:rPr>
        <w:t>"). ההליכים מתנהלים בין בתו של המנוח, הגב' ל</w:t>
      </w:r>
      <w:r w:rsidR="00EE639C">
        <w:rPr>
          <w:rFonts w:ascii="David" w:hAnsi="David" w:cs="David" w:hint="cs"/>
          <w:sz w:val="24"/>
          <w:szCs w:val="24"/>
          <w:rtl/>
        </w:rPr>
        <w:t xml:space="preserve">.א. </w:t>
      </w:r>
      <w:r>
        <w:rPr>
          <w:rFonts w:ascii="David" w:hAnsi="David" w:cs="David"/>
          <w:sz w:val="24"/>
          <w:szCs w:val="24"/>
          <w:rtl/>
        </w:rPr>
        <w:t xml:space="preserve"> (להלן: "</w:t>
      </w:r>
      <w:r>
        <w:rPr>
          <w:rFonts w:ascii="David" w:hAnsi="David" w:cs="David"/>
          <w:b/>
          <w:bCs/>
          <w:sz w:val="24"/>
          <w:szCs w:val="24"/>
          <w:u w:val="single"/>
          <w:rtl/>
        </w:rPr>
        <w:t>ל</w:t>
      </w:r>
      <w:r w:rsidR="00EE639C">
        <w:rPr>
          <w:rFonts w:ascii="David" w:hAnsi="David" w:cs="David" w:hint="cs"/>
          <w:b/>
          <w:bCs/>
          <w:sz w:val="24"/>
          <w:szCs w:val="24"/>
          <w:u w:val="single"/>
          <w:rtl/>
        </w:rPr>
        <w:t>.</w:t>
      </w:r>
      <w:r>
        <w:rPr>
          <w:rFonts w:ascii="David" w:hAnsi="David" w:cs="David"/>
          <w:sz w:val="24"/>
          <w:szCs w:val="24"/>
          <w:rtl/>
        </w:rPr>
        <w:t>") ובעלה א</w:t>
      </w:r>
      <w:r w:rsidR="00EE639C">
        <w:rPr>
          <w:rFonts w:ascii="David" w:hAnsi="David" w:cs="David" w:hint="cs"/>
          <w:sz w:val="24"/>
          <w:szCs w:val="24"/>
          <w:rtl/>
        </w:rPr>
        <w:t>.א.</w:t>
      </w:r>
      <w:r>
        <w:rPr>
          <w:rFonts w:ascii="David" w:hAnsi="David" w:cs="David"/>
          <w:sz w:val="24"/>
          <w:szCs w:val="24"/>
          <w:rtl/>
        </w:rPr>
        <w:t xml:space="preserve"> (להלן: "</w:t>
      </w:r>
      <w:r>
        <w:rPr>
          <w:rFonts w:ascii="David" w:hAnsi="David" w:cs="David"/>
          <w:b/>
          <w:bCs/>
          <w:sz w:val="24"/>
          <w:szCs w:val="24"/>
          <w:u w:val="single"/>
          <w:rtl/>
        </w:rPr>
        <w:t>א</w:t>
      </w:r>
      <w:r w:rsidR="00EE639C">
        <w:rPr>
          <w:rFonts w:ascii="David" w:hAnsi="David" w:cs="David" w:hint="cs"/>
          <w:b/>
          <w:bCs/>
          <w:sz w:val="24"/>
          <w:szCs w:val="24"/>
          <w:u w:val="single"/>
          <w:rtl/>
        </w:rPr>
        <w:t xml:space="preserve">. </w:t>
      </w:r>
      <w:r>
        <w:rPr>
          <w:rFonts w:ascii="David" w:hAnsi="David" w:cs="David"/>
          <w:sz w:val="24"/>
          <w:szCs w:val="24"/>
          <w:rtl/>
        </w:rPr>
        <w:t>"), לבין הגב' ר</w:t>
      </w:r>
      <w:r w:rsidR="00EE639C">
        <w:rPr>
          <w:rFonts w:ascii="David" w:hAnsi="David" w:cs="David" w:hint="cs"/>
          <w:sz w:val="24"/>
          <w:szCs w:val="24"/>
          <w:rtl/>
        </w:rPr>
        <w:t xml:space="preserve">. פ. </w:t>
      </w:r>
      <w:r>
        <w:rPr>
          <w:rFonts w:ascii="David" w:hAnsi="David" w:cs="David"/>
          <w:sz w:val="24"/>
          <w:szCs w:val="24"/>
          <w:rtl/>
        </w:rPr>
        <w:t xml:space="preserve"> (להלן: "</w:t>
      </w:r>
      <w:r w:rsidR="00EE639C">
        <w:rPr>
          <w:rFonts w:ascii="David" w:hAnsi="David" w:cs="David"/>
          <w:b/>
          <w:bCs/>
          <w:sz w:val="24"/>
          <w:szCs w:val="24"/>
          <w:u w:val="single"/>
          <w:rtl/>
        </w:rPr>
        <w:t>ר</w:t>
      </w:r>
      <w:r w:rsidR="00EE639C">
        <w:rPr>
          <w:rFonts w:ascii="David" w:hAnsi="David" w:cs="David" w:hint="cs"/>
          <w:b/>
          <w:bCs/>
          <w:sz w:val="24"/>
          <w:szCs w:val="24"/>
          <w:u w:val="single"/>
          <w:rtl/>
        </w:rPr>
        <w:t>.</w:t>
      </w:r>
      <w:r>
        <w:rPr>
          <w:rFonts w:ascii="David" w:hAnsi="David" w:cs="David"/>
          <w:sz w:val="24"/>
          <w:szCs w:val="24"/>
          <w:rtl/>
        </w:rPr>
        <w:t>"), העותרת למתן פסק דין הצהרתי לפיו היא תוכר כידועה בציבור של המנוח ולפיכך תיכלל בהגדרת "בן זוג" כהגדרתו בסעיף 55 לחוק הירושה, התשכ"ה 1965 (להלן: "</w:t>
      </w:r>
      <w:r>
        <w:rPr>
          <w:rFonts w:ascii="David" w:hAnsi="David" w:cs="David"/>
          <w:b/>
          <w:bCs/>
          <w:sz w:val="24"/>
          <w:szCs w:val="24"/>
          <w:u w:val="single"/>
          <w:rtl/>
        </w:rPr>
        <w:t>חוק הירושה</w:t>
      </w:r>
      <w:r>
        <w:rPr>
          <w:rFonts w:ascii="David" w:hAnsi="David" w:cs="David"/>
          <w:sz w:val="24"/>
          <w:szCs w:val="24"/>
          <w:rtl/>
        </w:rPr>
        <w:t xml:space="preserve">").  </w:t>
      </w:r>
    </w:p>
    <w:p w14:paraId="637F7438" w14:textId="77777777" w:rsidR="00C50A15" w:rsidRDefault="00C50A15" w:rsidP="00C50A15">
      <w:pPr>
        <w:spacing w:line="360" w:lineRule="auto"/>
        <w:jc w:val="both"/>
        <w:rPr>
          <w:rFonts w:ascii="David" w:hAnsi="David"/>
          <w:b/>
          <w:bCs/>
          <w:u w:val="double"/>
          <w:rtl/>
        </w:rPr>
      </w:pPr>
      <w:r>
        <w:rPr>
          <w:rFonts w:ascii="David" w:hAnsi="David"/>
          <w:b/>
          <w:bCs/>
          <w:u w:val="double"/>
          <w:rtl/>
        </w:rPr>
        <w:t>רקע עובדתי בתמצית</w:t>
      </w:r>
    </w:p>
    <w:p w14:paraId="2B9A7537" w14:textId="77777777" w:rsidR="00C50A15" w:rsidRDefault="00C50A15" w:rsidP="00C50A15">
      <w:pPr>
        <w:pStyle w:val="af"/>
        <w:numPr>
          <w:ilvl w:val="0"/>
          <w:numId w:val="1"/>
        </w:numPr>
        <w:spacing w:line="360" w:lineRule="auto"/>
        <w:ind w:left="368"/>
        <w:jc w:val="both"/>
        <w:rPr>
          <w:rFonts w:ascii="David" w:hAnsi="David" w:cs="David"/>
          <w:sz w:val="24"/>
          <w:szCs w:val="24"/>
          <w:rtl/>
        </w:rPr>
      </w:pPr>
      <w:r>
        <w:rPr>
          <w:rFonts w:ascii="David" w:hAnsi="David" w:cs="David"/>
          <w:sz w:val="24"/>
          <w:szCs w:val="24"/>
          <w:rtl/>
        </w:rPr>
        <w:t>בין הצדדים תלויים ועומדים ששה הליכים קשורים בעניינו של המנוח כדלקמן:</w:t>
      </w:r>
    </w:p>
    <w:p w14:paraId="5F8F95E5" w14:textId="77777777" w:rsidR="00C50A15" w:rsidRDefault="00C50A15" w:rsidP="00EE639C">
      <w:pPr>
        <w:pStyle w:val="af"/>
        <w:numPr>
          <w:ilvl w:val="0"/>
          <w:numId w:val="2"/>
        </w:numPr>
        <w:spacing w:line="360" w:lineRule="auto"/>
        <w:jc w:val="both"/>
        <w:rPr>
          <w:rFonts w:ascii="David" w:hAnsi="David" w:cs="David"/>
          <w:sz w:val="24"/>
          <w:szCs w:val="24"/>
        </w:rPr>
      </w:pPr>
      <w:r>
        <w:rPr>
          <w:rFonts w:ascii="David" w:hAnsi="David" w:cs="David"/>
          <w:sz w:val="24"/>
          <w:szCs w:val="24"/>
          <w:rtl/>
        </w:rPr>
        <w:t>36777-07-19 תביעה לפס"ד הצהרתי להכרה כידועה בציבור, שהוגשה על ידי הגב' ר</w:t>
      </w:r>
      <w:r w:rsidR="00EE639C">
        <w:rPr>
          <w:rFonts w:ascii="David" w:hAnsi="David" w:cs="David" w:hint="cs"/>
          <w:sz w:val="24"/>
          <w:szCs w:val="24"/>
          <w:rtl/>
        </w:rPr>
        <w:t>.</w:t>
      </w:r>
    </w:p>
    <w:p w14:paraId="22766702" w14:textId="77777777" w:rsidR="00C50A15" w:rsidRDefault="00C50A15" w:rsidP="00EE639C">
      <w:pPr>
        <w:pStyle w:val="af"/>
        <w:numPr>
          <w:ilvl w:val="0"/>
          <w:numId w:val="2"/>
        </w:numPr>
        <w:spacing w:line="360" w:lineRule="auto"/>
        <w:jc w:val="both"/>
        <w:rPr>
          <w:rFonts w:ascii="David" w:hAnsi="David" w:cs="David"/>
          <w:sz w:val="24"/>
          <w:szCs w:val="24"/>
          <w:rtl/>
        </w:rPr>
      </w:pPr>
      <w:r>
        <w:rPr>
          <w:rFonts w:ascii="David" w:hAnsi="David" w:cs="David"/>
          <w:sz w:val="24"/>
          <w:szCs w:val="24"/>
          <w:rtl/>
        </w:rPr>
        <w:t xml:space="preserve">36738-07-19 תביעה רכושית הנוגעת להיקף עיזבון המנוח, שהוגשה על ידי הגב' </w:t>
      </w:r>
      <w:r w:rsidR="00EE639C">
        <w:rPr>
          <w:rFonts w:ascii="David" w:hAnsi="David" w:cs="David"/>
          <w:sz w:val="24"/>
          <w:szCs w:val="24"/>
          <w:rtl/>
        </w:rPr>
        <w:t>ר</w:t>
      </w:r>
      <w:r w:rsidR="00EE639C">
        <w:rPr>
          <w:rFonts w:ascii="David" w:hAnsi="David" w:cs="David" w:hint="cs"/>
          <w:sz w:val="24"/>
          <w:szCs w:val="24"/>
          <w:rtl/>
        </w:rPr>
        <w:t>.</w:t>
      </w:r>
    </w:p>
    <w:p w14:paraId="335A7206" w14:textId="77777777" w:rsidR="00C50A15" w:rsidRDefault="00C50A15" w:rsidP="00EE639C">
      <w:pPr>
        <w:pStyle w:val="af"/>
        <w:numPr>
          <w:ilvl w:val="0"/>
          <w:numId w:val="2"/>
        </w:numPr>
        <w:spacing w:line="360" w:lineRule="auto"/>
        <w:jc w:val="both"/>
        <w:rPr>
          <w:rFonts w:ascii="David" w:hAnsi="David" w:cs="David"/>
          <w:sz w:val="24"/>
          <w:szCs w:val="24"/>
          <w:rtl/>
        </w:rPr>
      </w:pPr>
      <w:r>
        <w:rPr>
          <w:rFonts w:ascii="David" w:hAnsi="David" w:cs="David"/>
          <w:sz w:val="24"/>
          <w:szCs w:val="24"/>
          <w:rtl/>
        </w:rPr>
        <w:t>71013-02-20 בקשה לצו ירושה, שהוגשה על ידי הגב' ר</w:t>
      </w:r>
      <w:r w:rsidR="00EE639C">
        <w:rPr>
          <w:rFonts w:ascii="David" w:hAnsi="David" w:cs="David" w:hint="cs"/>
          <w:sz w:val="24"/>
          <w:szCs w:val="24"/>
          <w:rtl/>
        </w:rPr>
        <w:t xml:space="preserve">. </w:t>
      </w:r>
    </w:p>
    <w:p w14:paraId="2FD50FCC" w14:textId="77777777" w:rsidR="00C50A15" w:rsidRDefault="00C50A15" w:rsidP="00EE639C">
      <w:pPr>
        <w:pStyle w:val="af"/>
        <w:numPr>
          <w:ilvl w:val="0"/>
          <w:numId w:val="2"/>
        </w:numPr>
        <w:spacing w:line="360" w:lineRule="auto"/>
        <w:jc w:val="both"/>
        <w:rPr>
          <w:rFonts w:ascii="David" w:hAnsi="David" w:cs="David"/>
          <w:sz w:val="24"/>
          <w:szCs w:val="24"/>
          <w:rtl/>
        </w:rPr>
      </w:pPr>
      <w:r>
        <w:rPr>
          <w:rFonts w:ascii="David" w:hAnsi="David" w:cs="David"/>
          <w:sz w:val="24"/>
          <w:szCs w:val="24"/>
          <w:rtl/>
        </w:rPr>
        <w:t>71014-02-20 בקשה לצו קיום צוואה מיום 10.04.19, שהוגשה על ידי הגב' ל</w:t>
      </w:r>
      <w:r w:rsidR="00EE639C">
        <w:rPr>
          <w:rFonts w:ascii="David" w:hAnsi="David" w:cs="David" w:hint="cs"/>
          <w:sz w:val="24"/>
          <w:szCs w:val="24"/>
          <w:rtl/>
        </w:rPr>
        <w:t xml:space="preserve">. </w:t>
      </w:r>
      <w:r>
        <w:rPr>
          <w:rFonts w:ascii="David" w:hAnsi="David" w:cs="David"/>
          <w:sz w:val="24"/>
          <w:szCs w:val="24"/>
          <w:rtl/>
        </w:rPr>
        <w:t xml:space="preserve"> </w:t>
      </w:r>
    </w:p>
    <w:p w14:paraId="1BCBC0C1" w14:textId="77777777" w:rsidR="00C50A15" w:rsidRDefault="00C50A15" w:rsidP="00EE639C">
      <w:pPr>
        <w:pStyle w:val="af"/>
        <w:numPr>
          <w:ilvl w:val="0"/>
          <w:numId w:val="2"/>
        </w:numPr>
        <w:spacing w:line="360" w:lineRule="auto"/>
        <w:jc w:val="both"/>
        <w:rPr>
          <w:rFonts w:ascii="David" w:hAnsi="David" w:cs="David"/>
          <w:sz w:val="24"/>
          <w:szCs w:val="24"/>
          <w:rtl/>
        </w:rPr>
      </w:pPr>
      <w:r>
        <w:rPr>
          <w:rFonts w:ascii="David" w:hAnsi="David" w:cs="David"/>
          <w:sz w:val="24"/>
          <w:szCs w:val="24"/>
          <w:rtl/>
        </w:rPr>
        <w:t>71015-02-20 התנגדות למתן צו ירושה, שהוגשה על ידי הגב' ל</w:t>
      </w:r>
      <w:r w:rsidR="00EE639C">
        <w:rPr>
          <w:rFonts w:ascii="David" w:hAnsi="David" w:cs="David" w:hint="cs"/>
          <w:sz w:val="24"/>
          <w:szCs w:val="24"/>
          <w:rtl/>
        </w:rPr>
        <w:t xml:space="preserve">. </w:t>
      </w:r>
      <w:r>
        <w:rPr>
          <w:rFonts w:ascii="David" w:hAnsi="David" w:cs="David"/>
          <w:sz w:val="24"/>
          <w:szCs w:val="24"/>
          <w:rtl/>
        </w:rPr>
        <w:t xml:space="preserve"> </w:t>
      </w:r>
    </w:p>
    <w:p w14:paraId="72AE7611" w14:textId="77777777" w:rsidR="00C50A15" w:rsidRDefault="00C50A15" w:rsidP="00EE639C">
      <w:pPr>
        <w:pStyle w:val="af"/>
        <w:numPr>
          <w:ilvl w:val="0"/>
          <w:numId w:val="2"/>
        </w:numPr>
        <w:spacing w:after="0" w:line="360" w:lineRule="auto"/>
        <w:jc w:val="both"/>
        <w:rPr>
          <w:rFonts w:ascii="David" w:hAnsi="David" w:cs="David"/>
          <w:sz w:val="24"/>
          <w:szCs w:val="24"/>
        </w:rPr>
      </w:pPr>
      <w:r>
        <w:rPr>
          <w:rFonts w:ascii="David" w:hAnsi="David" w:cs="David"/>
          <w:sz w:val="24"/>
          <w:szCs w:val="24"/>
          <w:rtl/>
        </w:rPr>
        <w:lastRenderedPageBreak/>
        <w:t>71016-02-20 התנגדות למתן צו קיום צוואה, שהוגשה על ידי הגב' ר</w:t>
      </w:r>
      <w:r w:rsidR="00D85AC5">
        <w:rPr>
          <w:rFonts w:ascii="David" w:hAnsi="David" w:cs="David" w:hint="cs"/>
          <w:sz w:val="24"/>
          <w:szCs w:val="24"/>
          <w:rtl/>
        </w:rPr>
        <w:t xml:space="preserve">. </w:t>
      </w:r>
      <w:r>
        <w:rPr>
          <w:rFonts w:ascii="David" w:hAnsi="David" w:cs="David"/>
          <w:sz w:val="24"/>
          <w:szCs w:val="24"/>
          <w:rtl/>
        </w:rPr>
        <w:t xml:space="preserve"> </w:t>
      </w:r>
    </w:p>
    <w:p w14:paraId="29F44EBB" w14:textId="77777777" w:rsidR="00D85AC5" w:rsidRDefault="00634DA2" w:rsidP="00EE639C">
      <w:pPr>
        <w:spacing w:line="360" w:lineRule="auto"/>
        <w:ind w:left="368"/>
        <w:jc w:val="both"/>
        <w:rPr>
          <w:rFonts w:ascii="David" w:hAnsi="David"/>
          <w:rtl/>
        </w:rPr>
      </w:pPr>
      <w:r>
        <w:rPr>
          <w:rFonts w:ascii="David" w:hAnsi="David" w:hint="cs"/>
          <w:rtl/>
        </w:rPr>
        <w:t>יצוין, כי רק למען הנוחות, הוגדרו ל</w:t>
      </w:r>
      <w:r w:rsidR="00EE639C">
        <w:rPr>
          <w:rFonts w:ascii="David" w:hAnsi="David" w:hint="cs"/>
          <w:rtl/>
        </w:rPr>
        <w:t xml:space="preserve">. ו- א. </w:t>
      </w:r>
      <w:r>
        <w:rPr>
          <w:rFonts w:ascii="David" w:hAnsi="David" w:hint="cs"/>
          <w:rtl/>
        </w:rPr>
        <w:t xml:space="preserve"> כ"תובעים", בהיותם מבקשי קיום צוואת המנוח, </w:t>
      </w:r>
    </w:p>
    <w:p w14:paraId="1C7D2CC9" w14:textId="77777777" w:rsidR="00634DA2" w:rsidRPr="00634DA2" w:rsidRDefault="00634DA2" w:rsidP="00EE639C">
      <w:pPr>
        <w:spacing w:line="360" w:lineRule="auto"/>
        <w:ind w:left="368"/>
        <w:jc w:val="both"/>
        <w:rPr>
          <w:rFonts w:ascii="David" w:hAnsi="David"/>
          <w:rtl/>
        </w:rPr>
      </w:pPr>
      <w:r>
        <w:rPr>
          <w:rFonts w:ascii="David" w:hAnsi="David" w:hint="cs"/>
          <w:rtl/>
        </w:rPr>
        <w:t>ו</w:t>
      </w:r>
      <w:r w:rsidR="00EE639C">
        <w:rPr>
          <w:rFonts w:ascii="David" w:hAnsi="David" w:hint="cs"/>
          <w:rtl/>
        </w:rPr>
        <w:t xml:space="preserve">- </w:t>
      </w:r>
      <w:r>
        <w:rPr>
          <w:rFonts w:ascii="David" w:hAnsi="David" w:hint="cs"/>
          <w:rtl/>
        </w:rPr>
        <w:t>ר</w:t>
      </w:r>
      <w:r w:rsidR="00EE639C">
        <w:rPr>
          <w:rFonts w:ascii="David" w:hAnsi="David" w:hint="cs"/>
          <w:rtl/>
        </w:rPr>
        <w:t xml:space="preserve">. </w:t>
      </w:r>
      <w:r>
        <w:rPr>
          <w:rFonts w:ascii="David" w:hAnsi="David" w:hint="cs"/>
          <w:rtl/>
        </w:rPr>
        <w:t xml:space="preserve"> הוגדרה כ"נתבעת" בהיותה המתנגדת לצוואה, וזאת על אף שבחלק מההליכים ר</w:t>
      </w:r>
      <w:r w:rsidR="00D85AC5">
        <w:rPr>
          <w:rFonts w:ascii="David" w:hAnsi="David" w:hint="cs"/>
          <w:rtl/>
        </w:rPr>
        <w:t xml:space="preserve">. </w:t>
      </w:r>
      <w:r>
        <w:rPr>
          <w:rFonts w:ascii="David" w:hAnsi="David" w:hint="cs"/>
          <w:rtl/>
        </w:rPr>
        <w:t>היא התובעת (לעניין ההכרה בה כידועה בציבור ולעניין היקף העיזבון).</w:t>
      </w:r>
    </w:p>
    <w:p w14:paraId="092BCE20" w14:textId="77777777" w:rsidR="00C50A15" w:rsidRDefault="00C50A15" w:rsidP="00C50A15">
      <w:pPr>
        <w:pStyle w:val="af"/>
        <w:numPr>
          <w:ilvl w:val="0"/>
          <w:numId w:val="1"/>
        </w:numPr>
        <w:spacing w:after="0" w:line="360" w:lineRule="auto"/>
        <w:ind w:left="368"/>
        <w:jc w:val="both"/>
        <w:rPr>
          <w:rFonts w:ascii="David" w:hAnsi="David" w:cs="David"/>
          <w:sz w:val="24"/>
          <w:szCs w:val="24"/>
          <w:rtl/>
        </w:rPr>
      </w:pPr>
      <w:r>
        <w:rPr>
          <w:rFonts w:ascii="David" w:hAnsi="David" w:cs="David"/>
          <w:sz w:val="24"/>
          <w:szCs w:val="24"/>
          <w:rtl/>
        </w:rPr>
        <w:t xml:space="preserve">ההליכים התנהלו בפני  כב' השופטת עידית בן-דב ג'וליאן, וביום 20.02.22, עברו התיקים לטיפולי. </w:t>
      </w:r>
    </w:p>
    <w:p w14:paraId="708F5074" w14:textId="77777777" w:rsidR="00C50A15" w:rsidRDefault="00C50A15" w:rsidP="00C50A15">
      <w:pPr>
        <w:pStyle w:val="af"/>
        <w:numPr>
          <w:ilvl w:val="0"/>
          <w:numId w:val="1"/>
        </w:numPr>
        <w:spacing w:line="360" w:lineRule="auto"/>
        <w:ind w:left="368"/>
        <w:jc w:val="both"/>
        <w:rPr>
          <w:rFonts w:ascii="David" w:hAnsi="David" w:cs="David"/>
          <w:sz w:val="24"/>
          <w:szCs w:val="24"/>
          <w:rtl/>
        </w:rPr>
      </w:pPr>
      <w:r>
        <w:rPr>
          <w:rFonts w:ascii="David" w:hAnsi="David" w:cs="David"/>
          <w:sz w:val="24"/>
          <w:szCs w:val="24"/>
          <w:rtl/>
        </w:rPr>
        <w:t>ב"כ היועמ"ש הודיע על היעדר כוונה להתערב בהליכים (ראה החלטת כב' השופטת בן-דב ג'וליאן מיום 13.09.19 על גבי עמדתו).</w:t>
      </w:r>
    </w:p>
    <w:p w14:paraId="450E6023" w14:textId="77777777" w:rsidR="00C50A15" w:rsidRDefault="00C50A15" w:rsidP="00A92147">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t>בהחלטת כב' השופטת בן-דב ג'וליאן מיום 26.02.20 נקבע כי הדיון בתביעה שעניינה היקף העיזבון (תיק מס' 36738-07-19) יושהה עד להכרעה בתיקי העיזבון העוסקים בהכרעה בזהות יורש</w:t>
      </w:r>
      <w:r w:rsidR="00A92147">
        <w:rPr>
          <w:rFonts w:ascii="David" w:hAnsi="David" w:cs="David"/>
          <w:sz w:val="24"/>
          <w:szCs w:val="24"/>
          <w:rtl/>
        </w:rPr>
        <w:t>יו של המנוח, שהרי במידה והגב' ר</w:t>
      </w:r>
      <w:r w:rsidR="00A92147">
        <w:rPr>
          <w:rFonts w:ascii="David" w:hAnsi="David" w:cs="David" w:hint="cs"/>
          <w:sz w:val="24"/>
          <w:szCs w:val="24"/>
          <w:rtl/>
        </w:rPr>
        <w:t xml:space="preserve">. </w:t>
      </w:r>
      <w:r>
        <w:rPr>
          <w:rFonts w:ascii="David" w:hAnsi="David" w:cs="David"/>
          <w:sz w:val="24"/>
          <w:szCs w:val="24"/>
          <w:rtl/>
        </w:rPr>
        <w:t xml:space="preserve">לא תוכר כידועה בציבור של המנוח, ממילא לא תהיה לה נגיעה להיקף עיזבונו של המנוח. </w:t>
      </w:r>
      <w:r>
        <w:rPr>
          <w:rFonts w:ascii="David" w:hAnsi="David" w:cs="David"/>
          <w:b/>
          <w:bCs/>
          <w:sz w:val="24"/>
          <w:szCs w:val="24"/>
          <w:u w:val="single"/>
          <w:rtl/>
        </w:rPr>
        <w:t>ראה גם</w:t>
      </w:r>
      <w:r>
        <w:rPr>
          <w:rFonts w:ascii="David" w:hAnsi="David" w:cs="David"/>
          <w:sz w:val="24"/>
          <w:szCs w:val="24"/>
          <w:rtl/>
        </w:rPr>
        <w:t>: החלטה מיום 15.06.21</w:t>
      </w:r>
    </w:p>
    <w:p w14:paraId="538AEB11" w14:textId="77777777" w:rsidR="00C50A15" w:rsidRDefault="00C50A15" w:rsidP="00A92147">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t>לפיכך, השאלות העיקריות הע</w:t>
      </w:r>
      <w:r w:rsidR="00A92147">
        <w:rPr>
          <w:rFonts w:ascii="David" w:hAnsi="David" w:cs="David"/>
          <w:sz w:val="24"/>
          <w:szCs w:val="24"/>
          <w:rtl/>
        </w:rPr>
        <w:t>ומדות להכרעה כעת הן: האם הגב' ר</w:t>
      </w:r>
      <w:r w:rsidR="00A92147">
        <w:rPr>
          <w:rFonts w:ascii="David" w:hAnsi="David" w:cs="David" w:hint="cs"/>
          <w:sz w:val="24"/>
          <w:szCs w:val="24"/>
          <w:rtl/>
        </w:rPr>
        <w:t xml:space="preserve">. </w:t>
      </w:r>
      <w:r>
        <w:rPr>
          <w:rFonts w:ascii="David" w:hAnsi="David" w:cs="David"/>
          <w:sz w:val="24"/>
          <w:szCs w:val="24"/>
          <w:rtl/>
        </w:rPr>
        <w:t xml:space="preserve">ידועה בציבור של המנוח, וכן תקפות צוואתו של המנוח מיום 10.04.19. </w:t>
      </w:r>
    </w:p>
    <w:p w14:paraId="1368C88A" w14:textId="77777777" w:rsidR="00C50A15" w:rsidRDefault="00C50A15" w:rsidP="00A92147">
      <w:pPr>
        <w:pStyle w:val="af"/>
        <w:numPr>
          <w:ilvl w:val="0"/>
          <w:numId w:val="1"/>
        </w:numPr>
        <w:spacing w:after="0" w:line="360" w:lineRule="auto"/>
        <w:ind w:left="368"/>
        <w:jc w:val="both"/>
        <w:rPr>
          <w:rFonts w:ascii="David" w:hAnsi="David" w:cs="David"/>
          <w:sz w:val="24"/>
          <w:szCs w:val="24"/>
        </w:rPr>
      </w:pPr>
      <w:r>
        <w:rPr>
          <w:rFonts w:ascii="David" w:hAnsi="David" w:cs="David"/>
          <w:sz w:val="24"/>
          <w:szCs w:val="24"/>
          <w:rtl/>
        </w:rPr>
        <w:t>יצוין, כי בצוואתו מיום 10.04.19 הוריש המנוח את מלוא עיזבונו ל</w:t>
      </w:r>
      <w:r w:rsidR="00A92147">
        <w:rPr>
          <w:rFonts w:ascii="David" w:hAnsi="David" w:cs="David" w:hint="cs"/>
          <w:sz w:val="24"/>
          <w:szCs w:val="24"/>
          <w:rtl/>
        </w:rPr>
        <w:t xml:space="preserve">- ל. </w:t>
      </w:r>
      <w:r>
        <w:rPr>
          <w:rFonts w:ascii="David" w:hAnsi="David" w:cs="David"/>
          <w:sz w:val="24"/>
          <w:szCs w:val="24"/>
          <w:rtl/>
        </w:rPr>
        <w:t>, בניכוי 400,000 ₪ החזר חוב לאחותו, הגב' ח</w:t>
      </w:r>
      <w:r w:rsidR="00A92147">
        <w:rPr>
          <w:rFonts w:ascii="David" w:hAnsi="David" w:cs="David" w:hint="cs"/>
          <w:sz w:val="24"/>
          <w:szCs w:val="24"/>
          <w:rtl/>
        </w:rPr>
        <w:t>.ת.מ.</w:t>
      </w:r>
      <w:r>
        <w:rPr>
          <w:rFonts w:ascii="David" w:hAnsi="David" w:cs="David"/>
          <w:sz w:val="24"/>
          <w:szCs w:val="24"/>
          <w:rtl/>
        </w:rPr>
        <w:t xml:space="preserve"> (להלן: "</w:t>
      </w:r>
      <w:r>
        <w:rPr>
          <w:rFonts w:ascii="David" w:hAnsi="David" w:cs="David"/>
          <w:b/>
          <w:bCs/>
          <w:sz w:val="24"/>
          <w:szCs w:val="24"/>
          <w:u w:val="single"/>
          <w:rtl/>
        </w:rPr>
        <w:t>ח</w:t>
      </w:r>
      <w:r w:rsidR="00A92147">
        <w:rPr>
          <w:rFonts w:ascii="David" w:hAnsi="David" w:cs="David" w:hint="cs"/>
          <w:b/>
          <w:bCs/>
          <w:sz w:val="24"/>
          <w:szCs w:val="24"/>
          <w:u w:val="single"/>
          <w:rtl/>
        </w:rPr>
        <w:t>.</w:t>
      </w:r>
      <w:r>
        <w:rPr>
          <w:rFonts w:ascii="David" w:hAnsi="David" w:cs="David"/>
          <w:sz w:val="24"/>
          <w:szCs w:val="24"/>
          <w:rtl/>
        </w:rPr>
        <w:t>") ובניכוי 100,000 ₪ לטובת ר</w:t>
      </w:r>
      <w:r w:rsidR="00A92147">
        <w:rPr>
          <w:rFonts w:ascii="David" w:hAnsi="David" w:cs="David" w:hint="cs"/>
          <w:sz w:val="24"/>
          <w:szCs w:val="24"/>
          <w:rtl/>
        </w:rPr>
        <w:t xml:space="preserve">. . </w:t>
      </w:r>
    </w:p>
    <w:p w14:paraId="35E2160C" w14:textId="77777777" w:rsidR="00C50A15" w:rsidRDefault="00C50A15" w:rsidP="00C50A15">
      <w:pPr>
        <w:pStyle w:val="af"/>
        <w:numPr>
          <w:ilvl w:val="0"/>
          <w:numId w:val="1"/>
        </w:numPr>
        <w:spacing w:after="0" w:line="360" w:lineRule="auto"/>
        <w:ind w:left="368"/>
        <w:jc w:val="both"/>
        <w:rPr>
          <w:rFonts w:ascii="David" w:hAnsi="David" w:cs="David"/>
          <w:color w:val="FF0000"/>
          <w:sz w:val="24"/>
          <w:szCs w:val="24"/>
        </w:rPr>
      </w:pPr>
      <w:r>
        <w:rPr>
          <w:rFonts w:ascii="David" w:hAnsi="David" w:cs="David"/>
          <w:sz w:val="24"/>
          <w:szCs w:val="24"/>
          <w:rtl/>
        </w:rPr>
        <w:t xml:space="preserve">במסגרת ההליכים, התקיימו אחד-עשר דיונים, מתוכם שבעה דיוני הוכחות במסגרתם נחקרו הצדדים, ונשמעו תשעה עדים וכן המומחה פרופ' שלמה נוי. </w:t>
      </w:r>
    </w:p>
    <w:p w14:paraId="3D74A1E0" w14:textId="77777777" w:rsidR="00C50A15" w:rsidRDefault="00C50A15" w:rsidP="00A92147">
      <w:pPr>
        <w:spacing w:line="360" w:lineRule="auto"/>
        <w:jc w:val="both"/>
        <w:rPr>
          <w:rFonts w:ascii="David" w:hAnsi="David"/>
          <w:b/>
          <w:bCs/>
          <w:u w:val="double"/>
        </w:rPr>
      </w:pPr>
      <w:r>
        <w:rPr>
          <w:rFonts w:ascii="David" w:hAnsi="David"/>
          <w:b/>
          <w:bCs/>
          <w:u w:val="double"/>
          <w:rtl/>
        </w:rPr>
        <w:t>התביעה למתן סעד הצהרתי כי הגב' ר</w:t>
      </w:r>
      <w:r w:rsidR="00A92147">
        <w:rPr>
          <w:rFonts w:ascii="David" w:hAnsi="David" w:hint="cs"/>
          <w:b/>
          <w:bCs/>
          <w:u w:val="double"/>
          <w:rtl/>
        </w:rPr>
        <w:t xml:space="preserve">. </w:t>
      </w:r>
      <w:r>
        <w:rPr>
          <w:rFonts w:ascii="David" w:hAnsi="David"/>
          <w:b/>
          <w:bCs/>
          <w:u w:val="double"/>
          <w:rtl/>
        </w:rPr>
        <w:t xml:space="preserve"> והמנוח היו ידועים בציבור (36777-07-19)</w:t>
      </w:r>
    </w:p>
    <w:p w14:paraId="3E72EE35" w14:textId="77777777" w:rsidR="00C50A15" w:rsidRDefault="00C50A15" w:rsidP="00A92147">
      <w:pPr>
        <w:spacing w:line="360" w:lineRule="auto"/>
        <w:jc w:val="both"/>
        <w:rPr>
          <w:rFonts w:ascii="David" w:hAnsi="David"/>
          <w:b/>
          <w:bCs/>
          <w:u w:val="single"/>
          <w:rtl/>
        </w:rPr>
      </w:pPr>
      <w:r>
        <w:rPr>
          <w:rFonts w:ascii="David" w:hAnsi="David"/>
          <w:b/>
          <w:bCs/>
          <w:u w:val="single"/>
          <w:rtl/>
        </w:rPr>
        <w:t>טענות הגב' ר</w:t>
      </w:r>
      <w:r w:rsidR="00A92147">
        <w:rPr>
          <w:rFonts w:ascii="David" w:hAnsi="David" w:hint="cs"/>
          <w:b/>
          <w:bCs/>
          <w:u w:val="single"/>
          <w:rtl/>
        </w:rPr>
        <w:t xml:space="preserve">. </w:t>
      </w:r>
      <w:r>
        <w:rPr>
          <w:rFonts w:ascii="David" w:hAnsi="David"/>
          <w:b/>
          <w:bCs/>
          <w:u w:val="single"/>
          <w:rtl/>
        </w:rPr>
        <w:t xml:space="preserve"> </w:t>
      </w:r>
    </w:p>
    <w:p w14:paraId="5A294D4E" w14:textId="29B18928" w:rsidR="00C50A15" w:rsidRDefault="00C50A15" w:rsidP="00A92147">
      <w:pPr>
        <w:pStyle w:val="af"/>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המנוח ו</w:t>
      </w:r>
      <w:r w:rsidR="00A92147">
        <w:rPr>
          <w:rFonts w:ascii="David" w:hAnsi="David" w:cs="David" w:hint="cs"/>
          <w:sz w:val="24"/>
          <w:szCs w:val="24"/>
          <w:rtl/>
        </w:rPr>
        <w:t>-</w:t>
      </w:r>
      <w:r>
        <w:rPr>
          <w:rFonts w:ascii="David" w:hAnsi="David" w:cs="David"/>
          <w:sz w:val="24"/>
          <w:szCs w:val="24"/>
          <w:rtl/>
        </w:rPr>
        <w:t>ר</w:t>
      </w:r>
      <w:r w:rsidR="00A92147">
        <w:rPr>
          <w:rFonts w:ascii="David" w:hAnsi="David" w:cs="David" w:hint="cs"/>
          <w:sz w:val="24"/>
          <w:szCs w:val="24"/>
          <w:rtl/>
        </w:rPr>
        <w:t xml:space="preserve">. </w:t>
      </w:r>
      <w:r>
        <w:rPr>
          <w:rFonts w:ascii="David" w:hAnsi="David" w:cs="David"/>
          <w:sz w:val="24"/>
          <w:szCs w:val="24"/>
          <w:rtl/>
        </w:rPr>
        <w:t xml:space="preserve">הכירו באוגוסט 2016 במסגרת אימוני כושר במחלקה לפיזיותרפיה בבית החולים </w:t>
      </w:r>
      <w:r w:rsidR="009907AA">
        <w:rPr>
          <w:rFonts w:ascii="David" w:hAnsi="David" w:cs="David" w:hint="cs"/>
          <w:sz w:val="24"/>
          <w:szCs w:val="24"/>
          <w:rtl/>
        </w:rPr>
        <w:t>______</w:t>
      </w:r>
      <w:r w:rsidR="00210FCA">
        <w:rPr>
          <w:rFonts w:ascii="David" w:hAnsi="David" w:cs="David" w:hint="cs"/>
          <w:sz w:val="24"/>
          <w:szCs w:val="24"/>
          <w:rtl/>
        </w:rPr>
        <w:t>,</w:t>
      </w:r>
      <w:r>
        <w:rPr>
          <w:rFonts w:ascii="David" w:hAnsi="David" w:cs="David"/>
          <w:sz w:val="24"/>
          <w:szCs w:val="24"/>
          <w:rtl/>
        </w:rPr>
        <w:t xml:space="preserve"> ובניהם נרקם קשר חברי שהתהדק בחלוף תקופת האבל על רעיית המנוח שנפטרה בחודש דצמבר 2016, והפך לקשר רומנטי בחודש מאי 2018. </w:t>
      </w:r>
    </w:p>
    <w:p w14:paraId="7D87924F" w14:textId="088D3041" w:rsidR="00C50A15" w:rsidRDefault="00C50A15" w:rsidP="00083843">
      <w:pPr>
        <w:pStyle w:val="af"/>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באוגוסט 2018 וכלשונה "שנתיים אחרי שהכירו וטיפחו את הקשר הזוגי בניהם", עברו להתגורר יחדיו בדירת המנוח ברח' </w:t>
      </w:r>
      <w:r w:rsidR="00C9718E">
        <w:rPr>
          <w:rFonts w:ascii="David" w:hAnsi="David" w:cs="David" w:hint="cs"/>
          <w:sz w:val="24"/>
          <w:szCs w:val="24"/>
          <w:rtl/>
        </w:rPr>
        <w:t>___,</w:t>
      </w:r>
      <w:r>
        <w:rPr>
          <w:rFonts w:ascii="David" w:hAnsi="David" w:cs="David"/>
          <w:sz w:val="24"/>
          <w:szCs w:val="24"/>
          <w:rtl/>
        </w:rPr>
        <w:t xml:space="preserve"> ב</w:t>
      </w:r>
      <w:r w:rsidR="00A92147">
        <w:rPr>
          <w:rFonts w:ascii="David" w:hAnsi="David" w:cs="David" w:hint="cs"/>
          <w:sz w:val="24"/>
          <w:szCs w:val="24"/>
          <w:rtl/>
        </w:rPr>
        <w:t xml:space="preserve"> </w:t>
      </w:r>
      <w:r w:rsidR="00083843">
        <w:rPr>
          <w:rFonts w:ascii="David" w:hAnsi="David" w:cs="David"/>
          <w:sz w:val="24"/>
          <w:szCs w:val="24"/>
        </w:rPr>
        <w:t>ppp</w:t>
      </w:r>
      <w:r>
        <w:rPr>
          <w:rFonts w:ascii="David" w:hAnsi="David" w:cs="David"/>
          <w:sz w:val="24"/>
          <w:szCs w:val="24"/>
          <w:rtl/>
        </w:rPr>
        <w:t>. השניים קיימו זוגיות יציבה וחיי משפחה "כנשואים ללא נישואין", כאשר מערכת היחסים נגדעה לנוכח פטירתו הפתאומית של המנוח מסיבוך של דלקת ריאות. לטענתה, השניים התנהגו כבעל ואישה לכל דבר, לרבות קיום יחסי אישות וניהול משק בית משותף. המנוח אף רכש מזרון זוגי חדש לכבוד חייו הזוגיים והאינטימיים עמה. השניים הכירו את המשפחה המורחבת האחד של השנייה, הגיעו יחדיו לאירועים משפחתיים, נסעו לחופשות משותפות, כינו זה את זו בכינויי ח</w:t>
      </w:r>
      <w:r w:rsidR="00CB43D2">
        <w:rPr>
          <w:rFonts w:ascii="David" w:hAnsi="David" w:cs="David"/>
          <w:sz w:val="24"/>
          <w:szCs w:val="24"/>
          <w:rtl/>
        </w:rPr>
        <w:t>יבה, לרבות כינויו של המנוח את ר</w:t>
      </w:r>
      <w:r w:rsidR="00CB43D2">
        <w:rPr>
          <w:rFonts w:ascii="David" w:hAnsi="David" w:cs="David" w:hint="cs"/>
          <w:sz w:val="24"/>
          <w:szCs w:val="24"/>
          <w:rtl/>
        </w:rPr>
        <w:t xml:space="preserve">. </w:t>
      </w:r>
      <w:r>
        <w:rPr>
          <w:rFonts w:ascii="David" w:hAnsi="David" w:cs="David"/>
          <w:sz w:val="24"/>
          <w:szCs w:val="24"/>
          <w:rtl/>
        </w:rPr>
        <w:t xml:space="preserve"> "אשתי היקרה", טרחו על מחוות קטנות שהיה בהן לשמח; בין היתר, רכשה  ר</w:t>
      </w:r>
      <w:r w:rsidR="00CB43D2">
        <w:rPr>
          <w:rFonts w:ascii="David" w:hAnsi="David" w:cs="David" w:hint="cs"/>
          <w:sz w:val="24"/>
          <w:szCs w:val="24"/>
          <w:rtl/>
        </w:rPr>
        <w:t xml:space="preserve">. </w:t>
      </w:r>
      <w:r>
        <w:rPr>
          <w:rFonts w:ascii="David" w:hAnsi="David" w:cs="David"/>
          <w:sz w:val="24"/>
          <w:szCs w:val="24"/>
          <w:rtl/>
        </w:rPr>
        <w:t xml:space="preserve"> למנוח כורסת קריאה נוחה היות שאהב לקרוא, ואילו המנוח העניק ל</w:t>
      </w:r>
      <w:r w:rsidR="00CB43D2">
        <w:rPr>
          <w:rFonts w:ascii="David" w:hAnsi="David" w:cs="David" w:hint="cs"/>
          <w:sz w:val="24"/>
          <w:szCs w:val="24"/>
          <w:rtl/>
        </w:rPr>
        <w:t>-</w:t>
      </w:r>
      <w:r>
        <w:rPr>
          <w:rFonts w:ascii="David" w:hAnsi="David" w:cs="David"/>
          <w:sz w:val="24"/>
          <w:szCs w:val="24"/>
          <w:rtl/>
        </w:rPr>
        <w:t>ר</w:t>
      </w:r>
      <w:r w:rsidR="00CB43D2">
        <w:rPr>
          <w:rFonts w:ascii="David" w:hAnsi="David" w:cs="David" w:hint="cs"/>
          <w:sz w:val="24"/>
          <w:szCs w:val="24"/>
          <w:rtl/>
        </w:rPr>
        <w:t xml:space="preserve">. </w:t>
      </w:r>
      <w:r>
        <w:rPr>
          <w:rFonts w:ascii="David" w:hAnsi="David" w:cs="David"/>
          <w:sz w:val="24"/>
          <w:szCs w:val="24"/>
          <w:rtl/>
        </w:rPr>
        <w:t xml:space="preserve">מתנות דוגמת עגילים וטבעת משובצים יהלומים. העובדה שבני הזוג היו בני למעלה מ-70 שנה ולא נישאו זה לזו, אין בה להעלות או להוריד ביחס לחיי השיתוף שחלקו כבעל ואישה לכל דבר. </w:t>
      </w:r>
    </w:p>
    <w:p w14:paraId="5504CCE5" w14:textId="77777777" w:rsidR="00C50A15" w:rsidRDefault="00C50A15" w:rsidP="00CB43D2">
      <w:pPr>
        <w:pStyle w:val="af"/>
        <w:numPr>
          <w:ilvl w:val="0"/>
          <w:numId w:val="1"/>
        </w:numPr>
        <w:spacing w:after="0" w:line="360" w:lineRule="auto"/>
        <w:ind w:left="368"/>
        <w:jc w:val="both"/>
        <w:rPr>
          <w:rFonts w:ascii="David" w:hAnsi="David" w:cs="David"/>
          <w:sz w:val="24"/>
          <w:szCs w:val="24"/>
          <w:rtl/>
        </w:rPr>
      </w:pPr>
      <w:r>
        <w:rPr>
          <w:rFonts w:ascii="David" w:hAnsi="David" w:cs="David"/>
          <w:sz w:val="24"/>
          <w:szCs w:val="24"/>
          <w:rtl/>
        </w:rPr>
        <w:t>בתקופת אשפוזו של המנוח, ר</w:t>
      </w:r>
      <w:r w:rsidR="00CB43D2">
        <w:rPr>
          <w:rFonts w:ascii="David" w:hAnsi="David" w:cs="David" w:hint="cs"/>
          <w:sz w:val="24"/>
          <w:szCs w:val="24"/>
          <w:rtl/>
        </w:rPr>
        <w:t>.</w:t>
      </w:r>
      <w:r>
        <w:rPr>
          <w:rFonts w:ascii="David" w:hAnsi="David" w:cs="David"/>
          <w:sz w:val="24"/>
          <w:szCs w:val="24"/>
          <w:rtl/>
        </w:rPr>
        <w:t xml:space="preserve"> סעדה אותו במסירות ובנאמנות, ישבה ליד מיטתו והאכילה אותו, דאגה ותמכה בו עד הרגע האחרון. עם אשפוזו של המנוח הפכו בני משפחתו את עורם והחלו לפעול למידורה והרחקתה ולרבות ניסיון שכנועו להיפרד ממנה, כשהוא מטושטש מתרופות וזקוק למינוי אפוטרופוס על פי המלצת בית החולים. במקום להילחם על חיי המנוח, בני משפחתו החלו לעסוק בחלוקת רכושו, בעודו בחייו. משגילו כי לא נערכה צוואה דרשו מ</w:t>
      </w:r>
      <w:r w:rsidR="00CB43D2">
        <w:rPr>
          <w:rFonts w:ascii="David" w:hAnsi="David" w:cs="David" w:hint="cs"/>
          <w:sz w:val="24"/>
          <w:szCs w:val="24"/>
          <w:rtl/>
        </w:rPr>
        <w:t>-</w:t>
      </w:r>
      <w:r w:rsidR="00CB43D2">
        <w:rPr>
          <w:rFonts w:ascii="David" w:hAnsi="David" w:cs="David"/>
          <w:sz w:val="24"/>
          <w:szCs w:val="24"/>
          <w:rtl/>
        </w:rPr>
        <w:t>ר</w:t>
      </w:r>
      <w:r w:rsidR="00CB43D2">
        <w:rPr>
          <w:rFonts w:ascii="David" w:hAnsi="David" w:cs="David" w:hint="cs"/>
          <w:sz w:val="24"/>
          <w:szCs w:val="24"/>
          <w:rtl/>
        </w:rPr>
        <w:t>.</w:t>
      </w:r>
      <w:r>
        <w:rPr>
          <w:rFonts w:ascii="David" w:hAnsi="David" w:cs="David"/>
          <w:sz w:val="24"/>
          <w:szCs w:val="24"/>
          <w:rtl/>
        </w:rPr>
        <w:t xml:space="preserve"> לחתום על מסמך ובו וויתור על זכויותיה בתמורה ל"מתנה" בסך של 100,000 ₪, אולם היא סירבה. מסמך זה לא נחתם על ידה, אולם מקריאתו עולה, כי סכום הוענק מכ</w:t>
      </w:r>
      <w:r w:rsidR="00210FCA">
        <w:rPr>
          <w:rFonts w:ascii="David" w:hAnsi="David" w:cs="David" w:hint="cs"/>
          <w:sz w:val="24"/>
          <w:szCs w:val="24"/>
          <w:rtl/>
        </w:rPr>
        <w:t>ו</w:t>
      </w:r>
      <w:r w:rsidR="00CB43D2">
        <w:rPr>
          <w:rFonts w:ascii="David" w:hAnsi="David" w:cs="David"/>
          <w:sz w:val="24"/>
          <w:szCs w:val="24"/>
          <w:rtl/>
        </w:rPr>
        <w:t>ח צוואתו של המנוח. ר</w:t>
      </w:r>
      <w:r w:rsidR="00CB43D2">
        <w:rPr>
          <w:rFonts w:ascii="David" w:hAnsi="David" w:cs="David" w:hint="cs"/>
          <w:sz w:val="24"/>
          <w:szCs w:val="24"/>
          <w:rtl/>
        </w:rPr>
        <w:t xml:space="preserve">. </w:t>
      </w:r>
      <w:r>
        <w:rPr>
          <w:rFonts w:ascii="David" w:hAnsi="David" w:cs="David"/>
          <w:sz w:val="24"/>
          <w:szCs w:val="24"/>
          <w:rtl/>
        </w:rPr>
        <w:t xml:space="preserve">לא ידעה על קיומה של צוואה, ובמועד הגשת בקשתה למתן צו ירושה, לא נמסר לה על ידי הרשם לענייני ירושה כי קיימת צוואה או בקשה לקיום צוואה.  </w:t>
      </w:r>
    </w:p>
    <w:p w14:paraId="3435521F" w14:textId="77777777" w:rsidR="00C50A15" w:rsidRDefault="00C50A15" w:rsidP="00210FCA">
      <w:pPr>
        <w:spacing w:line="360" w:lineRule="auto"/>
        <w:jc w:val="both"/>
        <w:rPr>
          <w:rFonts w:ascii="David" w:hAnsi="David"/>
          <w:b/>
          <w:bCs/>
          <w:u w:val="single"/>
          <w:rtl/>
        </w:rPr>
      </w:pPr>
      <w:r>
        <w:rPr>
          <w:rFonts w:ascii="David" w:hAnsi="David"/>
          <w:b/>
          <w:bCs/>
          <w:u w:val="single"/>
          <w:rtl/>
        </w:rPr>
        <w:t xml:space="preserve">טענות הגב' </w:t>
      </w:r>
      <w:r w:rsidR="00083843">
        <w:rPr>
          <w:rFonts w:ascii="David" w:hAnsi="David"/>
          <w:b/>
          <w:bCs/>
          <w:u w:val="single"/>
          <w:rtl/>
        </w:rPr>
        <w:t>ל.</w:t>
      </w:r>
      <w:r>
        <w:rPr>
          <w:rFonts w:ascii="David" w:hAnsi="David"/>
          <w:b/>
          <w:bCs/>
          <w:u w:val="single"/>
          <w:rtl/>
        </w:rPr>
        <w:t xml:space="preserve"> </w:t>
      </w:r>
    </w:p>
    <w:p w14:paraId="7C9C3C6F" w14:textId="77777777" w:rsidR="00C50A15" w:rsidRDefault="00C50A15" w:rsidP="00CB43D2">
      <w:pPr>
        <w:pStyle w:val="af"/>
        <w:numPr>
          <w:ilvl w:val="0"/>
          <w:numId w:val="1"/>
        </w:numPr>
        <w:spacing w:after="0" w:line="360" w:lineRule="auto"/>
        <w:ind w:left="368"/>
        <w:jc w:val="both"/>
        <w:rPr>
          <w:rFonts w:ascii="David" w:hAnsi="David" w:cs="David"/>
          <w:sz w:val="24"/>
          <w:szCs w:val="24"/>
          <w:rtl/>
        </w:rPr>
      </w:pPr>
      <w:r>
        <w:rPr>
          <w:rFonts w:ascii="David" w:hAnsi="David" w:cs="David"/>
          <w:sz w:val="24"/>
          <w:szCs w:val="24"/>
          <w:rtl/>
        </w:rPr>
        <w:lastRenderedPageBreak/>
        <w:t>כל משפחת הורי המנוח נרצחה בשואה, ושאר בשרו היחיד הוא בתו ל</w:t>
      </w:r>
      <w:r w:rsidR="00CB43D2">
        <w:rPr>
          <w:rFonts w:ascii="David" w:hAnsi="David" w:cs="David" w:hint="cs"/>
          <w:sz w:val="24"/>
          <w:szCs w:val="24"/>
          <w:rtl/>
        </w:rPr>
        <w:t xml:space="preserve">. </w:t>
      </w:r>
      <w:r>
        <w:rPr>
          <w:rFonts w:ascii="David" w:hAnsi="David" w:cs="David"/>
          <w:sz w:val="24"/>
          <w:szCs w:val="24"/>
          <w:rtl/>
        </w:rPr>
        <w:t xml:space="preserve"> ואחותו ח.</w:t>
      </w:r>
      <w:r w:rsidR="00CB43D2">
        <w:rPr>
          <w:rFonts w:ascii="David" w:hAnsi="David" w:cs="David" w:hint="cs"/>
          <w:sz w:val="24"/>
          <w:szCs w:val="24"/>
          <w:rtl/>
        </w:rPr>
        <w:t xml:space="preserve"> .</w:t>
      </w:r>
      <w:r>
        <w:rPr>
          <w:rFonts w:ascii="David" w:hAnsi="David" w:cs="David"/>
          <w:sz w:val="24"/>
          <w:szCs w:val="24"/>
          <w:rtl/>
        </w:rPr>
        <w:t xml:space="preserve"> המנוח הותיר אחריו צוואה מיום 10.04.19, ובכך נשמטת הקרקע תחת טענותיה של ר</w:t>
      </w:r>
      <w:r w:rsidR="00CB43D2">
        <w:rPr>
          <w:rFonts w:ascii="David" w:hAnsi="David" w:cs="David" w:hint="cs"/>
          <w:sz w:val="24"/>
          <w:szCs w:val="24"/>
          <w:rtl/>
        </w:rPr>
        <w:t xml:space="preserve">. </w:t>
      </w:r>
      <w:r>
        <w:rPr>
          <w:rFonts w:ascii="David" w:hAnsi="David" w:cs="David"/>
          <w:sz w:val="24"/>
          <w:szCs w:val="24"/>
          <w:rtl/>
        </w:rPr>
        <w:t xml:space="preserve"> להחלת סעיף 55 לחוק הירושה, החל רק בהעדר צוואה. המנוח נישא לאמה של ל</w:t>
      </w:r>
      <w:r w:rsidR="00CB43D2">
        <w:rPr>
          <w:rFonts w:ascii="David" w:hAnsi="David" w:cs="David" w:hint="cs"/>
          <w:sz w:val="24"/>
          <w:szCs w:val="24"/>
          <w:rtl/>
        </w:rPr>
        <w:t xml:space="preserve">. </w:t>
      </w:r>
      <w:r>
        <w:rPr>
          <w:rFonts w:ascii="David" w:hAnsi="David" w:cs="David"/>
          <w:sz w:val="24"/>
          <w:szCs w:val="24"/>
          <w:rtl/>
        </w:rPr>
        <w:t xml:space="preserve"> ביום </w:t>
      </w:r>
      <w:r w:rsidR="00CB43D2">
        <w:rPr>
          <w:rFonts w:ascii="David" w:hAnsi="David" w:cs="David"/>
          <w:sz w:val="24"/>
          <w:szCs w:val="24"/>
        </w:rPr>
        <w:t>xx/xx/68</w:t>
      </w:r>
      <w:r>
        <w:rPr>
          <w:rFonts w:ascii="David" w:hAnsi="David" w:cs="David"/>
          <w:sz w:val="24"/>
          <w:szCs w:val="24"/>
          <w:rtl/>
        </w:rPr>
        <w:t xml:space="preserve"> ובני הזוג התברכו בשתי בנות לאחר שנים ארוכות בהן חיכו לפרי בטן, ל</w:t>
      </w:r>
      <w:r w:rsidR="00CB43D2">
        <w:rPr>
          <w:rFonts w:ascii="David" w:hAnsi="David" w:cs="David" w:hint="cs"/>
          <w:sz w:val="24"/>
          <w:szCs w:val="24"/>
          <w:rtl/>
        </w:rPr>
        <w:t xml:space="preserve">. </w:t>
      </w:r>
      <w:r>
        <w:rPr>
          <w:rFonts w:ascii="David" w:hAnsi="David" w:cs="David"/>
          <w:sz w:val="24"/>
          <w:szCs w:val="24"/>
          <w:rtl/>
        </w:rPr>
        <w:t xml:space="preserve"> ואחותה התאומה. </w:t>
      </w:r>
      <w:r w:rsidR="00CB43D2">
        <w:rPr>
          <w:rFonts w:ascii="David" w:hAnsi="David" w:cs="David" w:hint="cs"/>
          <w:sz w:val="24"/>
          <w:szCs w:val="24"/>
          <w:rtl/>
        </w:rPr>
        <w:t xml:space="preserve">. </w:t>
      </w:r>
      <w:r>
        <w:rPr>
          <w:rFonts w:ascii="David" w:hAnsi="David" w:cs="David"/>
          <w:sz w:val="24"/>
          <w:szCs w:val="24"/>
          <w:rtl/>
        </w:rPr>
        <w:t>ל</w:t>
      </w:r>
      <w:r w:rsidR="00CB43D2">
        <w:rPr>
          <w:rFonts w:ascii="David" w:hAnsi="David" w:cs="David" w:hint="cs"/>
          <w:sz w:val="24"/>
          <w:szCs w:val="24"/>
          <w:rtl/>
        </w:rPr>
        <w:t>.</w:t>
      </w:r>
      <w:r>
        <w:rPr>
          <w:rFonts w:ascii="David" w:hAnsi="David" w:cs="David"/>
          <w:sz w:val="24"/>
          <w:szCs w:val="24"/>
          <w:rtl/>
        </w:rPr>
        <w:t xml:space="preserve"> חלתה בלוקמיה בילדותה והחלימה, אולם לאחרונה מצבה הרפואי הידרדר, היא עברה ניתוח מסובך להוצאת גידול מהראש ולא עבדה במועד הגשת כתבי טענותיה לאור מצבה הבריאותי. אחותה התאומה, נהרגה ביום 16.08.98 בגיל 25 בתאונה טרגית שאירעה במהלך טיול בארץ, ולא הותירה אחריה צאצאים. היות שהמנוח נפטר אחריה, לא הוזכרה האחות התאומה בצוואתו. לאחר 48 שנות נישואין של אהבה וכבוד הדדי, נפטרה רעיית המנוח (אי</w:t>
      </w:r>
      <w:r w:rsidR="00CB43D2">
        <w:rPr>
          <w:rFonts w:ascii="David" w:hAnsi="David" w:cs="David"/>
          <w:sz w:val="24"/>
          <w:szCs w:val="24"/>
          <w:rtl/>
        </w:rPr>
        <w:t>מה של ל</w:t>
      </w:r>
      <w:r w:rsidR="00CB43D2">
        <w:rPr>
          <w:rFonts w:ascii="David" w:hAnsi="David" w:cs="David" w:hint="cs"/>
          <w:sz w:val="24"/>
          <w:szCs w:val="24"/>
          <w:rtl/>
        </w:rPr>
        <w:t>. )</w:t>
      </w:r>
      <w:r>
        <w:rPr>
          <w:rFonts w:ascii="David" w:hAnsi="David" w:cs="David"/>
          <w:sz w:val="24"/>
          <w:szCs w:val="24"/>
          <w:rtl/>
        </w:rPr>
        <w:t>, ביום 20.12.16. חייו של המנוח הוקדשו ל</w:t>
      </w:r>
      <w:r w:rsidR="00CB43D2">
        <w:rPr>
          <w:rFonts w:ascii="David" w:hAnsi="David" w:cs="David" w:hint="cs"/>
          <w:sz w:val="24"/>
          <w:szCs w:val="24"/>
          <w:rtl/>
        </w:rPr>
        <w:t>-</w:t>
      </w:r>
      <w:r>
        <w:rPr>
          <w:rFonts w:ascii="David" w:hAnsi="David" w:cs="David"/>
          <w:sz w:val="24"/>
          <w:szCs w:val="24"/>
          <w:rtl/>
        </w:rPr>
        <w:t>ל</w:t>
      </w:r>
      <w:r w:rsidR="00CB43D2">
        <w:rPr>
          <w:rFonts w:ascii="David" w:hAnsi="David" w:cs="David" w:hint="cs"/>
          <w:sz w:val="24"/>
          <w:szCs w:val="24"/>
          <w:rtl/>
        </w:rPr>
        <w:t>.</w:t>
      </w:r>
      <w:r>
        <w:rPr>
          <w:rFonts w:ascii="David" w:hAnsi="David" w:cs="David"/>
          <w:sz w:val="24"/>
          <w:szCs w:val="24"/>
          <w:rtl/>
        </w:rPr>
        <w:t xml:space="preserve"> שהייתה כל עולמו, ובפרט לאחר פטירת אמה, היא רעיית המנוח. ביום</w:t>
      </w:r>
      <w:r w:rsidR="00CB43D2">
        <w:rPr>
          <w:rFonts w:ascii="David" w:hAnsi="David" w:cs="David" w:hint="cs"/>
          <w:sz w:val="24"/>
          <w:szCs w:val="24"/>
          <w:rtl/>
        </w:rPr>
        <w:t xml:space="preserve"> </w:t>
      </w:r>
      <w:r w:rsidR="00CB43D2">
        <w:rPr>
          <w:rFonts w:ascii="David" w:hAnsi="David" w:cs="David"/>
          <w:sz w:val="24"/>
          <w:szCs w:val="24"/>
        </w:rPr>
        <w:t>xx/xx/19</w:t>
      </w:r>
      <w:r>
        <w:rPr>
          <w:rFonts w:ascii="David" w:hAnsi="David" w:cs="David"/>
          <w:sz w:val="24"/>
          <w:szCs w:val="24"/>
          <w:rtl/>
        </w:rPr>
        <w:t xml:space="preserve">  נפטר המנוח וכבר ביולי 2019 הגישה ר</w:t>
      </w:r>
      <w:r w:rsidR="00CB43D2">
        <w:rPr>
          <w:rFonts w:ascii="David" w:hAnsi="David" w:cs="David" w:hint="cs"/>
          <w:sz w:val="24"/>
          <w:szCs w:val="24"/>
          <w:rtl/>
        </w:rPr>
        <w:t xml:space="preserve">. </w:t>
      </w:r>
      <w:r>
        <w:rPr>
          <w:rFonts w:ascii="David" w:hAnsi="David" w:cs="David"/>
          <w:sz w:val="24"/>
          <w:szCs w:val="24"/>
          <w:rtl/>
        </w:rPr>
        <w:t xml:space="preserve"> בקשה לצו ירושה חרף ידיעתה כי המנוח הותיר אחריו צוואה. </w:t>
      </w:r>
    </w:p>
    <w:p w14:paraId="10C771FA" w14:textId="77777777" w:rsidR="00C50A15" w:rsidRDefault="00C50A15" w:rsidP="00645F20">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t>ר</w:t>
      </w:r>
      <w:r w:rsidR="00CB43D2">
        <w:rPr>
          <w:rFonts w:ascii="David" w:hAnsi="David" w:cs="David" w:hint="cs"/>
          <w:sz w:val="24"/>
          <w:szCs w:val="24"/>
          <w:rtl/>
        </w:rPr>
        <w:t>.</w:t>
      </w:r>
      <w:r>
        <w:rPr>
          <w:rFonts w:ascii="David" w:hAnsi="David" w:cs="David"/>
          <w:sz w:val="24"/>
          <w:szCs w:val="24"/>
          <w:rtl/>
        </w:rPr>
        <w:t xml:space="preserve"> מנסה בחוסר תום לב לנכס לעצמה נכסים וכספים שלא מגיעים לה, מתוקף "שבריר השנייה" כלשונה, שחלקה עם המנוח, פחות מתשעה חודשים לטענתה, טענה המוכחשת כשלעצמה.  לטענת</w:t>
      </w:r>
      <w:r w:rsidR="00210FCA">
        <w:rPr>
          <w:rFonts w:ascii="David" w:hAnsi="David" w:cs="David" w:hint="cs"/>
          <w:sz w:val="24"/>
          <w:szCs w:val="24"/>
          <w:rtl/>
        </w:rPr>
        <w:t xml:space="preserve"> ל</w:t>
      </w:r>
      <w:r w:rsidR="00CB43D2">
        <w:rPr>
          <w:rFonts w:ascii="David" w:hAnsi="David" w:cs="David" w:hint="cs"/>
          <w:sz w:val="24"/>
          <w:szCs w:val="24"/>
          <w:rtl/>
        </w:rPr>
        <w:t>.</w:t>
      </w:r>
      <w:r>
        <w:rPr>
          <w:rFonts w:ascii="David" w:hAnsi="David" w:cs="David"/>
          <w:sz w:val="24"/>
          <w:szCs w:val="24"/>
          <w:rtl/>
        </w:rPr>
        <w:t>, בין המנוח ל</w:t>
      </w:r>
      <w:r w:rsidR="00CB43D2">
        <w:rPr>
          <w:rFonts w:ascii="David" w:hAnsi="David" w:cs="David" w:hint="cs"/>
          <w:sz w:val="24"/>
          <w:szCs w:val="24"/>
          <w:rtl/>
        </w:rPr>
        <w:t>-</w:t>
      </w:r>
      <w:r>
        <w:rPr>
          <w:rFonts w:ascii="David" w:hAnsi="David" w:cs="David"/>
          <w:sz w:val="24"/>
          <w:szCs w:val="24"/>
          <w:rtl/>
        </w:rPr>
        <w:t>ר</w:t>
      </w:r>
      <w:r w:rsidR="00CB43D2">
        <w:rPr>
          <w:rFonts w:ascii="David" w:hAnsi="David" w:cs="David" w:hint="cs"/>
          <w:sz w:val="24"/>
          <w:szCs w:val="24"/>
          <w:rtl/>
        </w:rPr>
        <w:t>.</w:t>
      </w:r>
      <w:r>
        <w:rPr>
          <w:rFonts w:ascii="David" w:hAnsi="David" w:cs="David"/>
          <w:sz w:val="24"/>
          <w:szCs w:val="24"/>
          <w:rtl/>
        </w:rPr>
        <w:t xml:space="preserve"> לא היו יחס</w:t>
      </w:r>
      <w:r w:rsidR="00CB43D2">
        <w:rPr>
          <w:rFonts w:ascii="David" w:hAnsi="David" w:cs="David"/>
          <w:sz w:val="24"/>
          <w:szCs w:val="24"/>
          <w:rtl/>
        </w:rPr>
        <w:t>ים אינטימיים אלא חבריים בלבד.</w:t>
      </w:r>
      <w:r w:rsidR="00CB43D2">
        <w:rPr>
          <w:rFonts w:ascii="David" w:hAnsi="David" w:cs="David" w:hint="cs"/>
          <w:sz w:val="24"/>
          <w:szCs w:val="24"/>
          <w:rtl/>
        </w:rPr>
        <w:t xml:space="preserve"> </w:t>
      </w:r>
      <w:r w:rsidR="00CB43D2">
        <w:rPr>
          <w:rFonts w:ascii="David" w:hAnsi="David" w:cs="David"/>
          <w:sz w:val="24"/>
          <w:szCs w:val="24"/>
          <w:rtl/>
        </w:rPr>
        <w:t xml:space="preserve"> ר</w:t>
      </w:r>
      <w:r w:rsidR="00CB43D2">
        <w:rPr>
          <w:rFonts w:ascii="David" w:hAnsi="David" w:cs="David" w:hint="cs"/>
          <w:sz w:val="24"/>
          <w:szCs w:val="24"/>
          <w:rtl/>
        </w:rPr>
        <w:t>.</w:t>
      </w:r>
      <w:r>
        <w:rPr>
          <w:rFonts w:ascii="David" w:hAnsi="David" w:cs="David"/>
          <w:sz w:val="24"/>
          <w:szCs w:val="24"/>
          <w:rtl/>
        </w:rPr>
        <w:t xml:space="preserve"> טוענת, כי הקשר הרומנטי לא נולד לפני חודש מאי 2018 אך מבקשת להכיר בה כידועה בציבור מאוגוסט 2016 שעה שרעיית המנוח נפטרה רק בדצמבר אותה השנה, מכאן שיש בטענה זו הוצאת שם רע למנוח, פגיעה בכבודו וזכרו. המנוח חי אורח חיים דתי וניסיונה של ר</w:t>
      </w:r>
      <w:r w:rsidR="00CB43D2">
        <w:rPr>
          <w:rFonts w:ascii="David" w:hAnsi="David" w:cs="David" w:hint="cs"/>
          <w:sz w:val="24"/>
          <w:szCs w:val="24"/>
          <w:rtl/>
        </w:rPr>
        <w:t xml:space="preserve">. </w:t>
      </w:r>
      <w:r>
        <w:rPr>
          <w:rFonts w:ascii="David" w:hAnsi="David" w:cs="David"/>
          <w:sz w:val="24"/>
          <w:szCs w:val="24"/>
          <w:rtl/>
        </w:rPr>
        <w:t xml:space="preserve"> להציג מצג שווא של יחסים אינטימיים עמו טרם לפטירת רעייתו ראוי לכל גנאי, כמו גם הניסיון להציג מצג של מגורים יחד, שעה שבפועל התגוררו בנפרד ולא סביר כי המנוח יקיים קשר אינטימי ללא חופה וקידושין. בעלה של ל</w:t>
      </w:r>
      <w:r w:rsidR="00645F20">
        <w:rPr>
          <w:rFonts w:ascii="David" w:hAnsi="David" w:cs="David" w:hint="cs"/>
          <w:sz w:val="24"/>
          <w:szCs w:val="24"/>
          <w:rtl/>
        </w:rPr>
        <w:t xml:space="preserve">. </w:t>
      </w:r>
      <w:r>
        <w:rPr>
          <w:rFonts w:ascii="David" w:hAnsi="David" w:cs="David"/>
          <w:sz w:val="24"/>
          <w:szCs w:val="24"/>
          <w:rtl/>
        </w:rPr>
        <w:t>, א</w:t>
      </w:r>
      <w:r w:rsidR="00645F20">
        <w:rPr>
          <w:rFonts w:ascii="David" w:hAnsi="David" w:cs="David" w:hint="cs"/>
          <w:sz w:val="24"/>
          <w:szCs w:val="24"/>
          <w:rtl/>
        </w:rPr>
        <w:t>.</w:t>
      </w:r>
      <w:r>
        <w:rPr>
          <w:rFonts w:ascii="David" w:hAnsi="David" w:cs="David"/>
          <w:sz w:val="24"/>
          <w:szCs w:val="24"/>
          <w:rtl/>
        </w:rPr>
        <w:t>, לן בבית המנוח בקביעות בימי ג' בשבוע החל מחודש ינואר 2019 ומעולם לא ראה את ר</w:t>
      </w:r>
      <w:r w:rsidR="00645F20">
        <w:rPr>
          <w:rFonts w:ascii="David" w:hAnsi="David" w:cs="David" w:hint="cs"/>
          <w:sz w:val="24"/>
          <w:szCs w:val="24"/>
          <w:rtl/>
        </w:rPr>
        <w:t>.</w:t>
      </w:r>
      <w:r>
        <w:rPr>
          <w:rFonts w:ascii="David" w:hAnsi="David" w:cs="David"/>
          <w:sz w:val="24"/>
          <w:szCs w:val="24"/>
          <w:rtl/>
        </w:rPr>
        <w:t xml:space="preserve"> לנה בדירה. גם מכשיר המצוקה שהיה מותקן בדירתו של המנוח היה מקושר לנייד של א</w:t>
      </w:r>
      <w:r w:rsidR="00645F20">
        <w:rPr>
          <w:rFonts w:ascii="David" w:hAnsi="David" w:cs="David" w:hint="cs"/>
          <w:sz w:val="24"/>
          <w:szCs w:val="24"/>
          <w:rtl/>
        </w:rPr>
        <w:t xml:space="preserve">. </w:t>
      </w:r>
      <w:r>
        <w:rPr>
          <w:rFonts w:ascii="David" w:hAnsi="David" w:cs="David"/>
          <w:sz w:val="24"/>
          <w:szCs w:val="24"/>
          <w:rtl/>
        </w:rPr>
        <w:t xml:space="preserve"> ולא של ר</w:t>
      </w:r>
      <w:r w:rsidR="00645F20">
        <w:rPr>
          <w:rFonts w:ascii="David" w:hAnsi="David" w:cs="David" w:hint="cs"/>
          <w:sz w:val="24"/>
          <w:szCs w:val="24"/>
          <w:rtl/>
        </w:rPr>
        <w:t xml:space="preserve">. . </w:t>
      </w:r>
      <w:r>
        <w:rPr>
          <w:rFonts w:ascii="David" w:hAnsi="David" w:cs="David"/>
          <w:sz w:val="24"/>
          <w:szCs w:val="24"/>
          <w:rtl/>
        </w:rPr>
        <w:t xml:space="preserve"> המנו</w:t>
      </w:r>
      <w:r w:rsidR="00645F20">
        <w:rPr>
          <w:rFonts w:ascii="David" w:hAnsi="David" w:cs="David"/>
          <w:sz w:val="24"/>
          <w:szCs w:val="24"/>
          <w:rtl/>
        </w:rPr>
        <w:t>ח ערך צוואה בעודו צלול וכשיר. ר</w:t>
      </w:r>
      <w:r w:rsidR="00645F20">
        <w:rPr>
          <w:rFonts w:ascii="David" w:hAnsi="David" w:cs="David" w:hint="cs"/>
          <w:sz w:val="24"/>
          <w:szCs w:val="24"/>
          <w:rtl/>
        </w:rPr>
        <w:t xml:space="preserve">. </w:t>
      </w:r>
      <w:r>
        <w:rPr>
          <w:rFonts w:ascii="David" w:hAnsi="David" w:cs="David"/>
          <w:sz w:val="24"/>
          <w:szCs w:val="24"/>
          <w:rtl/>
        </w:rPr>
        <w:t xml:space="preserve">טוענת כי ניהלה עם המנוח קשר רומנטי מחודש מאי 2018, אולם לטענתה כבר בחודש מרץ 2019 הוא נזקק לאפוטרופוס, כך שלפי טענתה הקשר הרומנטי המוכחש נמשך לכל היותר שנה. </w:t>
      </w:r>
    </w:p>
    <w:p w14:paraId="4E6C3CD7" w14:textId="77777777" w:rsidR="00C50A15" w:rsidRDefault="00645F20" w:rsidP="00645F20">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ר</w:t>
      </w:r>
      <w:r>
        <w:rPr>
          <w:rFonts w:ascii="David" w:hAnsi="David" w:cs="David" w:hint="cs"/>
          <w:sz w:val="24"/>
          <w:szCs w:val="24"/>
          <w:rtl/>
        </w:rPr>
        <w:t xml:space="preserve">. </w:t>
      </w:r>
      <w:r w:rsidR="00C50A15">
        <w:rPr>
          <w:rFonts w:ascii="David" w:hAnsi="David" w:cs="David"/>
          <w:sz w:val="24"/>
          <w:szCs w:val="24"/>
          <w:rtl/>
        </w:rPr>
        <w:t>טוענת לקשר שהפך רומנטי בחודש מאי 2018 אלא שבסמוך לכך קיים תיעוד רפואי לפיו המנוח התגורר בגפו.  ר</w:t>
      </w:r>
      <w:r>
        <w:rPr>
          <w:rFonts w:ascii="David" w:hAnsi="David" w:cs="David" w:hint="cs"/>
          <w:sz w:val="24"/>
          <w:szCs w:val="24"/>
          <w:rtl/>
        </w:rPr>
        <w:t xml:space="preserve">. </w:t>
      </w:r>
      <w:r w:rsidR="00C50A15">
        <w:rPr>
          <w:rFonts w:ascii="David" w:hAnsi="David" w:cs="David"/>
          <w:sz w:val="24"/>
          <w:szCs w:val="24"/>
          <w:rtl/>
        </w:rPr>
        <w:t xml:space="preserve"> השתלטה על דירתו של המנוח והכניסה אליה חפצים רק במהלך אשפוזו בשנת 2019. </w:t>
      </w:r>
    </w:p>
    <w:p w14:paraId="2966E6B6" w14:textId="77777777" w:rsidR="00C50A15" w:rsidRDefault="00C50A15" w:rsidP="00775A77">
      <w:pPr>
        <w:pStyle w:val="af"/>
        <w:numPr>
          <w:ilvl w:val="0"/>
          <w:numId w:val="1"/>
        </w:numPr>
        <w:spacing w:after="0" w:line="360" w:lineRule="auto"/>
        <w:ind w:left="368"/>
        <w:jc w:val="both"/>
        <w:rPr>
          <w:rFonts w:ascii="David" w:hAnsi="David" w:cs="David"/>
          <w:sz w:val="24"/>
          <w:szCs w:val="24"/>
        </w:rPr>
      </w:pPr>
      <w:r>
        <w:rPr>
          <w:rFonts w:ascii="David" w:hAnsi="David" w:cs="David"/>
          <w:sz w:val="24"/>
          <w:szCs w:val="24"/>
          <w:rtl/>
        </w:rPr>
        <w:t>טענתה של ר</w:t>
      </w:r>
      <w:r w:rsidR="00645F20">
        <w:rPr>
          <w:rFonts w:ascii="David" w:hAnsi="David" w:cs="David" w:hint="cs"/>
          <w:sz w:val="24"/>
          <w:szCs w:val="24"/>
          <w:rtl/>
        </w:rPr>
        <w:t xml:space="preserve">. </w:t>
      </w:r>
      <w:r>
        <w:rPr>
          <w:rFonts w:ascii="David" w:hAnsi="David" w:cs="David"/>
          <w:sz w:val="24"/>
          <w:szCs w:val="24"/>
          <w:rtl/>
        </w:rPr>
        <w:t>, כי המנוח לא היה כשיר נתמכת על מילה אחת "בלבול", שצוינה ברשומה רפואית לאחר שהמנוח נפל בביתו, אולם טבעי כי לא יהיה חד חושים ברגע שכזה. למרות לחצים כבירים של ר</w:t>
      </w:r>
      <w:r w:rsidR="00645F20">
        <w:rPr>
          <w:rFonts w:ascii="David" w:hAnsi="David" w:cs="David" w:hint="cs"/>
          <w:sz w:val="24"/>
          <w:szCs w:val="24"/>
          <w:rtl/>
        </w:rPr>
        <w:t xml:space="preserve">. </w:t>
      </w:r>
      <w:r>
        <w:rPr>
          <w:rFonts w:ascii="David" w:hAnsi="David" w:cs="David"/>
          <w:sz w:val="24"/>
          <w:szCs w:val="24"/>
          <w:rtl/>
        </w:rPr>
        <w:t xml:space="preserve"> למנותה כאפוטרופוסית לכלל ענייניו של המנוח, מצא האחרון למנות בחייו את בן אחיינו, מר </w:t>
      </w:r>
      <w:r w:rsidR="00775A77">
        <w:rPr>
          <w:rFonts w:ascii="David" w:hAnsi="David" w:cs="David" w:hint="cs"/>
          <w:sz w:val="24"/>
          <w:szCs w:val="24"/>
          <w:rtl/>
        </w:rPr>
        <w:t>פלוני</w:t>
      </w:r>
      <w:r w:rsidR="00645F20">
        <w:rPr>
          <w:rFonts w:ascii="David" w:hAnsi="David" w:cs="David" w:hint="cs"/>
          <w:sz w:val="24"/>
          <w:szCs w:val="24"/>
          <w:rtl/>
        </w:rPr>
        <w:t xml:space="preserve">. </w:t>
      </w:r>
      <w:r w:rsidR="00210FCA">
        <w:rPr>
          <w:rFonts w:ascii="David" w:hAnsi="David" w:cs="David" w:hint="cs"/>
          <w:sz w:val="24"/>
          <w:szCs w:val="24"/>
          <w:rtl/>
        </w:rPr>
        <w:t>(להלן: "</w:t>
      </w:r>
      <w:r w:rsidR="00775A77">
        <w:rPr>
          <w:rFonts w:ascii="David" w:hAnsi="David" w:cs="David" w:hint="cs"/>
          <w:b/>
          <w:bCs/>
          <w:sz w:val="24"/>
          <w:szCs w:val="24"/>
          <w:u w:val="single"/>
          <w:rtl/>
        </w:rPr>
        <w:t>פלוני</w:t>
      </w:r>
      <w:r w:rsidR="00210FCA">
        <w:rPr>
          <w:rFonts w:ascii="David" w:hAnsi="David" w:cs="David" w:hint="cs"/>
          <w:sz w:val="24"/>
          <w:szCs w:val="24"/>
          <w:rtl/>
        </w:rPr>
        <w:t>")</w:t>
      </w:r>
      <w:r>
        <w:rPr>
          <w:rFonts w:ascii="David" w:hAnsi="David" w:cs="David"/>
          <w:sz w:val="24"/>
          <w:szCs w:val="24"/>
          <w:rtl/>
        </w:rPr>
        <w:t xml:space="preserve">, כמיופה כח וייפוי הכח נכנס לתוקפו ביום 22.05.19. </w:t>
      </w:r>
    </w:p>
    <w:p w14:paraId="6BADAF74" w14:textId="77777777" w:rsidR="00C50A15" w:rsidRDefault="00C50A15" w:rsidP="00C50A15">
      <w:pPr>
        <w:spacing w:line="360" w:lineRule="auto"/>
        <w:jc w:val="both"/>
        <w:rPr>
          <w:rFonts w:ascii="David" w:hAnsi="David"/>
          <w:b/>
          <w:bCs/>
          <w:u w:val="single"/>
        </w:rPr>
      </w:pPr>
      <w:r>
        <w:rPr>
          <w:rFonts w:ascii="David" w:hAnsi="David"/>
          <w:b/>
          <w:bCs/>
          <w:u w:val="single"/>
          <w:rtl/>
        </w:rPr>
        <w:t>דיון והכרעה בתיק 36777-07-19</w:t>
      </w:r>
    </w:p>
    <w:p w14:paraId="0130DF18" w14:textId="77777777" w:rsidR="00C50A15" w:rsidRDefault="00C50A15" w:rsidP="00C50A15">
      <w:pPr>
        <w:spacing w:line="360" w:lineRule="auto"/>
        <w:jc w:val="both"/>
        <w:rPr>
          <w:rFonts w:ascii="David" w:hAnsi="David"/>
          <w:b/>
          <w:bCs/>
          <w:u w:val="single"/>
          <w:rtl/>
        </w:rPr>
      </w:pPr>
      <w:r>
        <w:rPr>
          <w:rFonts w:ascii="David" w:hAnsi="David"/>
          <w:b/>
          <w:bCs/>
          <w:u w:val="single"/>
          <w:rtl/>
        </w:rPr>
        <w:t xml:space="preserve">המסגרת המשפטית </w:t>
      </w:r>
    </w:p>
    <w:p w14:paraId="4AEB4933" w14:textId="77777777" w:rsidR="00C50A15" w:rsidRPr="0058348E" w:rsidRDefault="00C50A15" w:rsidP="00472FE9">
      <w:pPr>
        <w:pStyle w:val="af"/>
        <w:numPr>
          <w:ilvl w:val="0"/>
          <w:numId w:val="1"/>
        </w:numPr>
        <w:spacing w:line="360" w:lineRule="auto"/>
        <w:ind w:left="368"/>
        <w:jc w:val="both"/>
        <w:rPr>
          <w:rFonts w:ascii="David" w:hAnsi="David" w:cs="David"/>
          <w:sz w:val="24"/>
          <w:szCs w:val="24"/>
        </w:rPr>
      </w:pPr>
      <w:r w:rsidRPr="0058348E">
        <w:rPr>
          <w:rFonts w:ascii="David" w:hAnsi="David" w:cs="David"/>
          <w:sz w:val="24"/>
          <w:szCs w:val="24"/>
          <w:rtl/>
        </w:rPr>
        <w:t>ר</w:t>
      </w:r>
      <w:r w:rsidR="00645F20" w:rsidRPr="0058348E">
        <w:rPr>
          <w:rFonts w:ascii="David" w:hAnsi="David" w:cs="David" w:hint="cs"/>
          <w:sz w:val="24"/>
          <w:szCs w:val="24"/>
          <w:rtl/>
        </w:rPr>
        <w:t>.</w:t>
      </w:r>
      <w:r w:rsidRPr="0058348E">
        <w:rPr>
          <w:rFonts w:ascii="David" w:hAnsi="David" w:cs="David"/>
          <w:sz w:val="24"/>
          <w:szCs w:val="24"/>
          <w:rtl/>
        </w:rPr>
        <w:t xml:space="preserve"> ביקשה כאמור להכיר בה כידועה בציבור של המנוח, ומתוקף כך כמי שזכאית לרשת אותו על פי דין. לא למותר לציין, שקביעה כי בני זוג הינם "ידועים בציבור" היא משמעותית ביותר ובעלת השלכות מרחיקות לכת, כלכליות ואחרות, בעיקר בשני מישורים: ביחסים הפנימיים בין בני הזוג וביחסים החיצוניים כלפי צד ג'. </w:t>
      </w:r>
      <w:r w:rsidRPr="0058348E">
        <w:rPr>
          <w:rFonts w:ascii="David" w:hAnsi="David" w:cs="David"/>
          <w:b/>
          <w:bCs/>
          <w:sz w:val="24"/>
          <w:szCs w:val="24"/>
          <w:u w:val="single"/>
          <w:rtl/>
        </w:rPr>
        <w:t>ראה</w:t>
      </w:r>
      <w:r w:rsidRPr="0058348E">
        <w:rPr>
          <w:rFonts w:ascii="David" w:hAnsi="David" w:cs="David"/>
          <w:sz w:val="24"/>
          <w:szCs w:val="24"/>
          <w:rtl/>
        </w:rPr>
        <w:t xml:space="preserve">: עמ"ש (חיפה) 418-12-08 </w:t>
      </w:r>
      <w:r w:rsidRPr="0058348E">
        <w:rPr>
          <w:rFonts w:ascii="David" w:hAnsi="David" w:cs="David"/>
          <w:b/>
          <w:bCs/>
          <w:sz w:val="24"/>
          <w:szCs w:val="24"/>
          <w:u w:val="single"/>
          <w:rtl/>
        </w:rPr>
        <w:t>ס.ג. נ' ג.ג.</w:t>
      </w:r>
      <w:r w:rsidRPr="0058348E">
        <w:rPr>
          <w:rFonts w:ascii="David" w:hAnsi="David" w:cs="David"/>
          <w:sz w:val="24"/>
          <w:szCs w:val="24"/>
          <w:rtl/>
        </w:rPr>
        <w:t xml:space="preserve"> (פורסם בנבו, 8.3.09).</w:t>
      </w:r>
      <w:r w:rsidRPr="0058348E">
        <w:rPr>
          <w:rFonts w:ascii="David" w:hAnsi="David" w:cs="David"/>
          <w:sz w:val="24"/>
          <w:szCs w:val="24"/>
        </w:rPr>
        <w:t xml:space="preserve"> </w:t>
      </w:r>
      <w:r w:rsidRPr="0058348E">
        <w:rPr>
          <w:rFonts w:ascii="David" w:hAnsi="David" w:cs="David"/>
          <w:sz w:val="24"/>
          <w:szCs w:val="24"/>
          <w:rtl/>
        </w:rPr>
        <w:t xml:space="preserve">לאור השלכות אלו, יש לנקוט משנה זהירות בעת הכרה בבני זוג המקיימים מערכת יחסים אינטימית כידועים בציבור, שמא הכרה זו תחטא לכוונתו של מי מבני הזוג לקיים מערכת יחסים אינטימית עם בן הזוג האחר ללא מחויבות משפטית. </w:t>
      </w:r>
      <w:r w:rsidRPr="0058348E">
        <w:rPr>
          <w:rFonts w:ascii="David" w:hAnsi="David" w:cs="David"/>
          <w:b/>
          <w:bCs/>
          <w:sz w:val="24"/>
          <w:szCs w:val="24"/>
          <w:u w:val="single"/>
          <w:rtl/>
        </w:rPr>
        <w:t>ראה</w:t>
      </w:r>
      <w:r w:rsidRPr="0058348E">
        <w:rPr>
          <w:rFonts w:ascii="David" w:hAnsi="David" w:cs="David"/>
          <w:sz w:val="24"/>
          <w:szCs w:val="24"/>
          <w:rtl/>
        </w:rPr>
        <w:t>:</w:t>
      </w:r>
      <w:r w:rsidR="00F4126E" w:rsidRPr="0058348E">
        <w:rPr>
          <w:rFonts w:ascii="David" w:hAnsi="David" w:cs="David" w:hint="cs"/>
          <w:sz w:val="24"/>
          <w:szCs w:val="24"/>
          <w:rtl/>
        </w:rPr>
        <w:t xml:space="preserve"> </w:t>
      </w:r>
      <w:r w:rsidRPr="0058348E">
        <w:rPr>
          <w:rFonts w:ascii="David" w:hAnsi="David" w:cs="David"/>
          <w:sz w:val="24"/>
          <w:szCs w:val="24"/>
          <w:rtl/>
        </w:rPr>
        <w:t>עמ"ש (חיפה)</w:t>
      </w:r>
      <w:r w:rsidR="0058348E" w:rsidRPr="0058348E">
        <w:rPr>
          <w:rFonts w:ascii="David" w:hAnsi="David" w:cs="David" w:hint="cs"/>
          <w:sz w:val="24"/>
          <w:szCs w:val="24"/>
          <w:rtl/>
        </w:rPr>
        <w:t xml:space="preserve"> </w:t>
      </w:r>
      <w:r w:rsidRPr="0058348E">
        <w:rPr>
          <w:rFonts w:ascii="David" w:hAnsi="David" w:cs="David"/>
          <w:sz w:val="24"/>
          <w:szCs w:val="24"/>
          <w:rtl/>
        </w:rPr>
        <w:t xml:space="preserve">1714-09-13 </w:t>
      </w:r>
      <w:r w:rsidRPr="0058348E">
        <w:rPr>
          <w:rFonts w:ascii="David" w:hAnsi="David" w:cs="David"/>
          <w:b/>
          <w:bCs/>
          <w:sz w:val="24"/>
          <w:szCs w:val="24"/>
          <w:u w:val="single"/>
          <w:rtl/>
        </w:rPr>
        <w:t>נ' ח' נ'</w:t>
      </w:r>
      <w:r w:rsidRPr="0058348E">
        <w:rPr>
          <w:rFonts w:ascii="David" w:hAnsi="David" w:cs="David"/>
          <w:sz w:val="24"/>
          <w:szCs w:val="24"/>
          <w:rtl/>
        </w:rPr>
        <w:t xml:space="preserve"> </w:t>
      </w:r>
      <w:r w:rsidRPr="0058348E">
        <w:rPr>
          <w:rFonts w:ascii="David" w:hAnsi="David" w:cs="David"/>
          <w:b/>
          <w:bCs/>
          <w:sz w:val="24"/>
          <w:szCs w:val="24"/>
          <w:u w:val="single"/>
          <w:rtl/>
        </w:rPr>
        <w:t>עיזבון המנוח ר' ח' ז"ל</w:t>
      </w:r>
      <w:r w:rsidRPr="0058348E">
        <w:rPr>
          <w:rFonts w:ascii="David" w:hAnsi="David" w:cs="David"/>
          <w:sz w:val="24"/>
          <w:szCs w:val="24"/>
          <w:rtl/>
        </w:rPr>
        <w:t xml:space="preserve"> (פורסם 31.07.14). </w:t>
      </w:r>
    </w:p>
    <w:p w14:paraId="3F640D2F" w14:textId="77777777" w:rsidR="00C50A15" w:rsidRDefault="00C50A15" w:rsidP="00C50A15">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t>סעיף 55 לחוק הירושה קובע כדלקמן:</w:t>
      </w:r>
    </w:p>
    <w:p w14:paraId="7C5A9957" w14:textId="77777777" w:rsidR="00C50A15" w:rsidRDefault="00C50A15" w:rsidP="00C50A15">
      <w:pPr>
        <w:pStyle w:val="af"/>
        <w:spacing w:line="360" w:lineRule="auto"/>
        <w:jc w:val="both"/>
        <w:rPr>
          <w:rFonts w:ascii="David" w:hAnsi="David" w:cs="David"/>
          <w:b/>
          <w:bCs/>
          <w:sz w:val="24"/>
          <w:szCs w:val="24"/>
        </w:rPr>
      </w:pPr>
      <w:r>
        <w:rPr>
          <w:rFonts w:ascii="David" w:hAnsi="David" w:cs="David"/>
          <w:sz w:val="24"/>
          <w:szCs w:val="24"/>
          <w:rtl/>
        </w:rPr>
        <w:t>"</w:t>
      </w:r>
      <w:r>
        <w:rPr>
          <w:rFonts w:ascii="David" w:hAnsi="David" w:cs="David"/>
          <w:b/>
          <w:bCs/>
          <w:color w:val="000000"/>
          <w:sz w:val="24"/>
          <w:szCs w:val="24"/>
          <w:shd w:val="clear" w:color="auto" w:fill="FFFFFF"/>
          <w:rtl/>
        </w:rPr>
        <w:t>איש ואשה החיים חיי משפחה במשק בית משותף אך אינם נשואים זה לזה, ומת אחד מהם ובשעת מותו אף אחד מהם לא היה נשוי לאדם אחר, רואים את הנשאר בחיים כאילו המוריש ציווה לו מה שהנשאר בחיים היה מקבל בירושה על-פי דין אילו היו נשואים זה לזה, והוא כשאין הוראה אחרת, מפורשת או משתמעת, בצוואה שהשאיר המוריש".</w:t>
      </w:r>
      <w:r>
        <w:rPr>
          <w:rFonts w:ascii="David" w:hAnsi="David" w:cs="David"/>
          <w:sz w:val="24"/>
          <w:szCs w:val="24"/>
          <w:rtl/>
        </w:rPr>
        <w:t xml:space="preserve"> </w:t>
      </w:r>
    </w:p>
    <w:p w14:paraId="3AB99392" w14:textId="77777777" w:rsidR="00C50A15" w:rsidRDefault="00C50A15" w:rsidP="00C50A15">
      <w:pPr>
        <w:pStyle w:val="af"/>
        <w:numPr>
          <w:ilvl w:val="0"/>
          <w:numId w:val="1"/>
        </w:numPr>
        <w:spacing w:line="360" w:lineRule="auto"/>
        <w:ind w:left="368"/>
        <w:jc w:val="both"/>
        <w:rPr>
          <w:rFonts w:ascii="David" w:hAnsi="David" w:cs="David"/>
          <w:b/>
          <w:bCs/>
          <w:sz w:val="24"/>
          <w:szCs w:val="24"/>
          <w:rtl/>
        </w:rPr>
      </w:pPr>
      <w:r>
        <w:rPr>
          <w:rFonts w:ascii="David" w:hAnsi="David" w:cs="David"/>
          <w:sz w:val="24"/>
          <w:szCs w:val="24"/>
          <w:rtl/>
        </w:rPr>
        <w:lastRenderedPageBreak/>
        <w:t xml:space="preserve">על פי הפסיקה, סעיף 55 לחוק הירושה כולל שני יסודות: חיי אישות כבעל ואישה וניהול משק בית משותף. היסוד הראשון מורכב מחיים אינטימיים כמו בין בעל ואשתו, המושתתים על יחס של חיבה, אהבה, מסירות, נאמנות וקשירת גורלות. היסוד השני הוא ניהול משק בית משותף לא מתוך צורך אישי, נוחות, כדאיות כספית או סידור עניני, אלא כפועל יוצא טבעי מחיי המשפחה המשותפים. </w:t>
      </w:r>
      <w:r>
        <w:rPr>
          <w:rFonts w:ascii="David" w:hAnsi="David" w:cs="David"/>
          <w:b/>
          <w:bCs/>
          <w:sz w:val="24"/>
          <w:szCs w:val="24"/>
          <w:u w:val="single"/>
          <w:rtl/>
        </w:rPr>
        <w:t>ראה</w:t>
      </w:r>
      <w:r>
        <w:rPr>
          <w:rFonts w:ascii="David" w:hAnsi="David" w:cs="David"/>
          <w:sz w:val="24"/>
          <w:szCs w:val="24"/>
          <w:rtl/>
        </w:rPr>
        <w:t xml:space="preserve">: ע"א 621/69 </w:t>
      </w:r>
      <w:r>
        <w:rPr>
          <w:rFonts w:ascii="David" w:hAnsi="David" w:cs="David"/>
          <w:b/>
          <w:bCs/>
          <w:sz w:val="24"/>
          <w:szCs w:val="24"/>
          <w:u w:val="single"/>
          <w:rtl/>
        </w:rPr>
        <w:t>נסיס נ' יוסטר</w:t>
      </w:r>
      <w:r>
        <w:rPr>
          <w:rFonts w:ascii="David" w:hAnsi="David" w:cs="David"/>
          <w:sz w:val="24"/>
          <w:szCs w:val="24"/>
          <w:rtl/>
        </w:rPr>
        <w:t xml:space="preserve">, פ"ד כד(1) 617.  באותו פסק דין נקבע, </w:t>
      </w:r>
      <w:r w:rsidR="00F4126E">
        <w:rPr>
          <w:rFonts w:ascii="David" w:hAnsi="David" w:cs="David" w:hint="cs"/>
          <w:sz w:val="24"/>
          <w:szCs w:val="24"/>
          <w:rtl/>
        </w:rPr>
        <w:t>כי כאשר</w:t>
      </w:r>
    </w:p>
    <w:p w14:paraId="7C5F1057" w14:textId="77777777" w:rsidR="00C50A15" w:rsidRDefault="00C50A15" w:rsidP="00C50A15">
      <w:pPr>
        <w:pStyle w:val="af"/>
        <w:spacing w:line="360" w:lineRule="auto"/>
        <w:ind w:left="368"/>
        <w:jc w:val="both"/>
        <w:rPr>
          <w:rFonts w:ascii="David" w:hAnsi="David" w:cs="David"/>
          <w:b/>
          <w:bCs/>
          <w:sz w:val="24"/>
          <w:szCs w:val="24"/>
        </w:rPr>
      </w:pPr>
      <w:r>
        <w:rPr>
          <w:rFonts w:ascii="David" w:hAnsi="David" w:cs="David"/>
          <w:sz w:val="24"/>
          <w:szCs w:val="24"/>
          <w:rtl/>
        </w:rPr>
        <w:t xml:space="preserve">מדובר ביחסים אינטימיים בין גבר ואישה המתקיימים בצנעה ובתביעה נגד עיזבון, כשבן הזוג השני אינו בחיים, יש לנהוג משנה זהירות בעדותו של הנותר בחיים ולדרוש סיוע בלתי תלוי וללא דופי התומך בגרסתו. עוד נפסק, כי יש צורך בקשר עמוק של שיתוף גורל והקרבה הדדית, הנותנים מקום לחשוב שאילו ביקש בן הזוג האחד מרעהו בעודו בחיים לרשום על שמו או לצוות לו חלק מנכסיו, היה נענה לכך ברצון כדי להבטיח מה שהיה מגיע לו אילו היו נשואים כחוק. </w:t>
      </w:r>
      <w:r>
        <w:rPr>
          <w:rFonts w:ascii="David" w:hAnsi="David" w:cs="David"/>
          <w:b/>
          <w:bCs/>
          <w:sz w:val="24"/>
          <w:szCs w:val="24"/>
          <w:u w:val="single"/>
          <w:rtl/>
        </w:rPr>
        <w:t>ראה גם:</w:t>
      </w:r>
      <w:r>
        <w:rPr>
          <w:rFonts w:ascii="David" w:hAnsi="David" w:cs="David"/>
          <w:b/>
          <w:bCs/>
          <w:sz w:val="24"/>
          <w:szCs w:val="24"/>
          <w:rtl/>
        </w:rPr>
        <w:t xml:space="preserve"> </w:t>
      </w:r>
      <w:r>
        <w:rPr>
          <w:rFonts w:ascii="David" w:hAnsi="David" w:cs="David"/>
          <w:sz w:val="24"/>
          <w:szCs w:val="24"/>
          <w:rtl/>
        </w:rPr>
        <w:t xml:space="preserve">ע"א 6434/00 </w:t>
      </w:r>
      <w:r>
        <w:rPr>
          <w:rFonts w:ascii="David" w:hAnsi="David" w:cs="David"/>
          <w:b/>
          <w:bCs/>
          <w:sz w:val="24"/>
          <w:szCs w:val="24"/>
          <w:u w:val="single"/>
          <w:rtl/>
        </w:rPr>
        <w:t>דנינו נ' מנע</w:t>
      </w:r>
      <w:r>
        <w:rPr>
          <w:rFonts w:ascii="David" w:hAnsi="David" w:cs="David"/>
          <w:sz w:val="24"/>
          <w:szCs w:val="24"/>
          <w:rtl/>
        </w:rPr>
        <w:t xml:space="preserve"> נו (3) 683.</w:t>
      </w:r>
    </w:p>
    <w:p w14:paraId="6602E4AC" w14:textId="77777777" w:rsidR="00C50A15" w:rsidRDefault="00C50A15" w:rsidP="00C50A15">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המבחנים של חיי אישות כבעל ואישה וניהול משק בית משותף הם מבחנים עובדתיים, ולכן גם השאלה אם פלונית היא ידועתו בציבור של אלמוני היא שאלה עובדתית. </w:t>
      </w:r>
      <w:r>
        <w:rPr>
          <w:rFonts w:ascii="David" w:hAnsi="David" w:cs="David"/>
          <w:b/>
          <w:bCs/>
          <w:sz w:val="24"/>
          <w:szCs w:val="24"/>
          <w:u w:val="single"/>
          <w:rtl/>
        </w:rPr>
        <w:t>ראה</w:t>
      </w:r>
      <w:r>
        <w:rPr>
          <w:rFonts w:ascii="David" w:hAnsi="David" w:cs="David"/>
          <w:sz w:val="24"/>
          <w:szCs w:val="24"/>
          <w:rtl/>
        </w:rPr>
        <w:t xml:space="preserve">: ע"א 1966/07 </w:t>
      </w:r>
      <w:r>
        <w:rPr>
          <w:rFonts w:ascii="David" w:hAnsi="David" w:cs="David"/>
          <w:b/>
          <w:bCs/>
          <w:sz w:val="24"/>
          <w:szCs w:val="24"/>
          <w:u w:val="single"/>
          <w:rtl/>
        </w:rPr>
        <w:t>אריאל נ' קרן הגמלאות של חברי אגד בע"מ</w:t>
      </w:r>
      <w:r>
        <w:rPr>
          <w:rFonts w:ascii="David" w:hAnsi="David" w:cs="David"/>
          <w:sz w:val="24"/>
          <w:szCs w:val="24"/>
          <w:rtl/>
        </w:rPr>
        <w:t xml:space="preserve"> (פורסם בנבו, 09.08.10). </w:t>
      </w:r>
    </w:p>
    <w:p w14:paraId="180B791F" w14:textId="77777777" w:rsidR="00C50A15" w:rsidRDefault="00C50A15" w:rsidP="00C50A15">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עוד נפסק, כי יש ליתן משקל מכריע לאופן שבו בני הזוג ראו את עצמם, והאם התייחסו לעצמם כידועים בציבור אשר קשרו את חייהם זה בזו </w:t>
      </w:r>
      <w:r>
        <w:rPr>
          <w:rFonts w:ascii="David" w:hAnsi="David" w:cs="David"/>
          <w:b/>
          <w:bCs/>
          <w:sz w:val="24"/>
          <w:szCs w:val="24"/>
          <w:u w:val="single"/>
          <w:rtl/>
        </w:rPr>
        <w:t>ראה:</w:t>
      </w:r>
      <w:r>
        <w:rPr>
          <w:rFonts w:ascii="David" w:hAnsi="David" w:cs="David"/>
          <w:sz w:val="24"/>
          <w:szCs w:val="24"/>
          <w:rtl/>
        </w:rPr>
        <w:t xml:space="preserve"> ע"א 79/83 </w:t>
      </w:r>
      <w:r>
        <w:rPr>
          <w:rFonts w:ascii="David" w:hAnsi="David" w:cs="David"/>
          <w:b/>
          <w:bCs/>
          <w:sz w:val="24"/>
          <w:szCs w:val="24"/>
          <w:u w:val="single"/>
          <w:rtl/>
        </w:rPr>
        <w:t>היועץ המשפטי לממשלה נ' סוזן שוקרן</w:t>
      </w:r>
      <w:r>
        <w:rPr>
          <w:rFonts w:ascii="David" w:hAnsi="David" w:cs="David"/>
          <w:sz w:val="24"/>
          <w:szCs w:val="24"/>
          <w:rtl/>
        </w:rPr>
        <w:t xml:space="preserve"> פ"ד לט (2) 690 (להלן: "</w:t>
      </w:r>
      <w:r>
        <w:rPr>
          <w:rFonts w:ascii="David" w:hAnsi="David" w:cs="David"/>
          <w:b/>
          <w:bCs/>
          <w:sz w:val="24"/>
          <w:szCs w:val="24"/>
          <w:u w:val="single"/>
          <w:rtl/>
        </w:rPr>
        <w:t>פסק דין שוקרן</w:t>
      </w:r>
      <w:r>
        <w:rPr>
          <w:rFonts w:ascii="David" w:hAnsi="David" w:cs="David"/>
          <w:sz w:val="24"/>
          <w:szCs w:val="24"/>
          <w:rtl/>
        </w:rPr>
        <w:t xml:space="preserve">"). בפסק דין שוקרן נקבע, כי יש לבחון האם ניתן לומר כי המנוח ראה באותה אישה את יורשתו לאחר מותו. </w:t>
      </w:r>
    </w:p>
    <w:p w14:paraId="0B325D8D" w14:textId="77777777" w:rsidR="00C50A15" w:rsidRDefault="00C50A15" w:rsidP="00C50A15">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בפסיקה נקבע, כי "חיי משפחה במשק בית משותף" אינם רק מגורים משותפים, ואינם רק טיפול פיזי או סיפוק מיני, אלא חיים של אחדות ושיתוף מתוך צורך אישי פנימי המאחד את בני הזוג ואת גורלם. </w:t>
      </w:r>
      <w:r>
        <w:rPr>
          <w:rFonts w:ascii="David" w:hAnsi="David" w:cs="David"/>
          <w:b/>
          <w:bCs/>
          <w:sz w:val="24"/>
          <w:szCs w:val="24"/>
          <w:u w:val="single"/>
          <w:rtl/>
        </w:rPr>
        <w:t>ראה</w:t>
      </w:r>
      <w:r>
        <w:rPr>
          <w:rFonts w:ascii="David" w:hAnsi="David" w:cs="David"/>
          <w:sz w:val="24"/>
          <w:szCs w:val="24"/>
          <w:rtl/>
        </w:rPr>
        <w:t xml:space="preserve">: ע"א 1751/90 </w:t>
      </w:r>
      <w:r>
        <w:rPr>
          <w:rFonts w:ascii="David" w:hAnsi="David" w:cs="David"/>
          <w:b/>
          <w:bCs/>
          <w:sz w:val="24"/>
          <w:szCs w:val="24"/>
          <w:u w:val="single"/>
          <w:rtl/>
        </w:rPr>
        <w:t>לוינסון נ' האפוטרופוס הכללי</w:t>
      </w:r>
      <w:r>
        <w:rPr>
          <w:rFonts w:ascii="David" w:hAnsi="David" w:cs="David"/>
          <w:sz w:val="24"/>
          <w:szCs w:val="24"/>
          <w:rtl/>
        </w:rPr>
        <w:t xml:space="preserve"> (פורסם,  24.08.93). עם השנים, פרשנות בתי המשפט לקיומם של המבחנים התגמשה ונקבע ששאלת קיומם של תנאים אלה מן הראוי שתיבחן על פי קריטריונים סובייקטיביים. כלומר, כיצד ראו בני הזוג עצמם את מערכת היחסים ביניהם </w:t>
      </w:r>
      <w:r>
        <w:rPr>
          <w:rFonts w:ascii="David" w:hAnsi="David" w:cs="David"/>
          <w:b/>
          <w:bCs/>
          <w:sz w:val="24"/>
          <w:szCs w:val="24"/>
          <w:u w:val="single"/>
          <w:rtl/>
        </w:rPr>
        <w:t>ראה</w:t>
      </w:r>
      <w:r>
        <w:rPr>
          <w:rFonts w:ascii="David" w:hAnsi="David" w:cs="David"/>
          <w:sz w:val="24"/>
          <w:szCs w:val="24"/>
          <w:rtl/>
        </w:rPr>
        <w:t xml:space="preserve">: בע"מ 3497/09 </w:t>
      </w:r>
      <w:r>
        <w:rPr>
          <w:rFonts w:ascii="David" w:hAnsi="David" w:cs="David"/>
          <w:b/>
          <w:bCs/>
          <w:sz w:val="24"/>
          <w:szCs w:val="24"/>
          <w:u w:val="single"/>
          <w:rtl/>
        </w:rPr>
        <w:t>פלוני נ' פלונית</w:t>
      </w:r>
      <w:r>
        <w:rPr>
          <w:rFonts w:ascii="David" w:hAnsi="David" w:cs="David"/>
          <w:sz w:val="24"/>
          <w:szCs w:val="24"/>
          <w:rtl/>
        </w:rPr>
        <w:t xml:space="preserve"> (פורסם, 4.5.2010). עוד נפסק בבע"מ 3497/09, כי לינה </w:t>
      </w:r>
      <w:r>
        <w:rPr>
          <w:rFonts w:ascii="David" w:hAnsi="David" w:cs="David"/>
          <w:sz w:val="24"/>
          <w:szCs w:val="24"/>
          <w:rtl/>
        </w:rPr>
        <w:lastRenderedPageBreak/>
        <w:t xml:space="preserve">נפרדת או לסירוגין, בשני בתים, איננה שוללת, כשלעצמה, את האפשרות לראות בבני זוג ידועים בציבור, ובלבד שיתר נסיבות העניין תומכות בכך. עם זאת, יש לבחון את אופי השהות זו בדירתו של זה, והאם מדובר בשהות כ"אורחים" או כ"דיירים". כך למשל, במסגרת עב"ל (ארצי) 55213-09-20 </w:t>
      </w:r>
      <w:r>
        <w:rPr>
          <w:rFonts w:ascii="David" w:hAnsi="David" w:cs="David"/>
          <w:b/>
          <w:bCs/>
          <w:sz w:val="24"/>
          <w:szCs w:val="24"/>
          <w:u w:val="single"/>
          <w:rtl/>
        </w:rPr>
        <w:t>יצחקי נ' המוסד לביטוח לאומי</w:t>
      </w:r>
      <w:r>
        <w:rPr>
          <w:rFonts w:ascii="David" w:hAnsi="David" w:cs="David"/>
          <w:sz w:val="24"/>
          <w:szCs w:val="24"/>
          <w:rtl/>
        </w:rPr>
        <w:t xml:space="preserve"> נקבע כי המערערת לא עמדה בנטל להוכיח כי היא ידועה בציבור של המנוח. נפסק כי הצדדים בחרו להתגורר בנפרד מבחינה חופשית, גם אם לנו האחד אצל השנייה. עוד נפסק, כי הצדדים לא טיפלו במשותף באחזקת שתי הדירות ולא נשאו יחד בהוצאותיהן, אלא כל אחד היה אחראי בלעדי לדירתו. </w:t>
      </w:r>
    </w:p>
    <w:p w14:paraId="263BA20C" w14:textId="77777777" w:rsidR="00C50A15" w:rsidRDefault="00C50A15" w:rsidP="00C50A15">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t>גם העובדה שבני זוג מקיימים חיי צוותא מבלי למסד את הקשר ביניהם באקט פורמאלי של נישואין, ובייחוד כשהם נוהגים כך מתוך בחירה ולא בשל היותם מנועים מלהינשא, עשויה לעיתים להעיד על ארעיות הקשר או על היותו קשר בלתי</w:t>
      </w:r>
      <w:r>
        <w:rPr>
          <w:rFonts w:ascii="David" w:hAnsi="David" w:cs="David"/>
          <w:position w:val="4"/>
          <w:sz w:val="24"/>
          <w:szCs w:val="24"/>
          <w:rtl/>
        </w:rPr>
        <w:t xml:space="preserve"> </w:t>
      </w:r>
      <w:r>
        <w:rPr>
          <w:rFonts w:ascii="David" w:hAnsi="David" w:cs="David"/>
          <w:sz w:val="24"/>
          <w:szCs w:val="24"/>
          <w:rtl/>
        </w:rPr>
        <w:t>מחייב, ובכך לשלול כוונת שיתוף בנכסים.</w:t>
      </w:r>
      <w:r>
        <w:rPr>
          <w:rFonts w:ascii="David" w:hAnsi="David" w:cs="David"/>
          <w:b/>
          <w:bCs/>
          <w:sz w:val="24"/>
          <w:szCs w:val="24"/>
          <w:u w:val="single"/>
          <w:rtl/>
        </w:rPr>
        <w:t xml:space="preserve"> ראה</w:t>
      </w:r>
      <w:r>
        <w:rPr>
          <w:rFonts w:ascii="David" w:hAnsi="David" w:cs="David"/>
          <w:sz w:val="24"/>
          <w:szCs w:val="24"/>
          <w:rtl/>
        </w:rPr>
        <w:t xml:space="preserve">: ע"א 4385/91 </w:t>
      </w:r>
      <w:r>
        <w:rPr>
          <w:rFonts w:ascii="David" w:hAnsi="David" w:cs="David"/>
          <w:b/>
          <w:bCs/>
          <w:sz w:val="24"/>
          <w:szCs w:val="24"/>
          <w:u w:val="single"/>
          <w:rtl/>
        </w:rPr>
        <w:t>סלם נ' כרמי</w:t>
      </w:r>
      <w:r>
        <w:rPr>
          <w:rFonts w:ascii="David" w:hAnsi="David" w:cs="David"/>
          <w:sz w:val="24"/>
          <w:szCs w:val="24"/>
          <w:rtl/>
        </w:rPr>
        <w:t>, נא(1) 337 (פורסם בנבו, 6.5.97).</w:t>
      </w:r>
      <w:r>
        <w:rPr>
          <w:rtl/>
        </w:rPr>
        <w:t xml:space="preserve"> </w:t>
      </w:r>
    </w:p>
    <w:p w14:paraId="58C46632" w14:textId="77777777" w:rsidR="00C50A15" w:rsidRDefault="00C50A15" w:rsidP="00C50A15">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אחד המבחנים לקיום "חיי משפחה" הינו תקופת חיים משותפים משמעותית. בניסיון לבחון אם אכן מערכת היחסים בין הצדדים מדמה מערכת יחסים של זוג נשוי יש להתחקות אחר אומד דעת הצדדים לעניין קביעות הקשר ומיסודו. כך גם בבחינת קיומו של 'משק בית משותף', יש להתחקות אחר מאפיינים הקיימים בניהול משק בית על-ידי בני זוג נשואים, כמו מגורים תחת קורת גג אחת, ניהול חשבון בנק משותף וכיו"ב. </w:t>
      </w:r>
      <w:r>
        <w:rPr>
          <w:rFonts w:ascii="David" w:hAnsi="David" w:cs="David"/>
          <w:b/>
          <w:bCs/>
          <w:sz w:val="24"/>
          <w:szCs w:val="24"/>
          <w:u w:val="single"/>
          <w:rtl/>
        </w:rPr>
        <w:t>ראה</w:t>
      </w:r>
      <w:r>
        <w:rPr>
          <w:rFonts w:ascii="David" w:hAnsi="David" w:cs="David"/>
          <w:sz w:val="24"/>
          <w:szCs w:val="24"/>
          <w:rtl/>
        </w:rPr>
        <w:t xml:space="preserve">: ע"מ (חיפה) 264/05 </w:t>
      </w:r>
      <w:r>
        <w:rPr>
          <w:rFonts w:ascii="David" w:hAnsi="David" w:cs="David"/>
          <w:b/>
          <w:bCs/>
          <w:sz w:val="24"/>
          <w:szCs w:val="24"/>
          <w:u w:val="single"/>
          <w:rtl/>
        </w:rPr>
        <w:t>פלונית נ' אלמוני</w:t>
      </w:r>
      <w:r>
        <w:rPr>
          <w:rFonts w:ascii="David" w:hAnsi="David" w:cs="David"/>
          <w:sz w:val="24"/>
          <w:szCs w:val="24"/>
          <w:rtl/>
        </w:rPr>
        <w:t xml:space="preserve"> (פורסם, 04.05.06). באותו פסק דין נקבע, כי מערכת היחסים בין הצדדים לא עברה את שלב "הניסיון" והחברות, והמערערת לא הרימה את הנטל להוכיח שהתמלאו התנאים להכרה בה כידועה בציבור של המשיב. עוד נקבע, כי גם אילו הייתה מתקבלת המסקנה שהצדדים היו ידועים בציבור, הרי שלא די בכך כדי לקבוע שעל הצדדים חלה הלכת השיתוף, אלא קיים נטל מוגבר על הטוען לשיתוף להוכיח את כוונת השיתוף.</w:t>
      </w:r>
    </w:p>
    <w:p w14:paraId="01918314" w14:textId="77777777" w:rsidR="00C50A15" w:rsidRDefault="00C50A15" w:rsidP="00C50A15">
      <w:pPr>
        <w:pStyle w:val="af"/>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 xml:space="preserve">על פי הפסיקה, היסודות של חיי משפחה בצוותא וניהול משק בית משותף צריכים להתקיים עד למות המנוח. אם אחד היסודות התערער לפני מות המנוח, אפילו היה קיים זמן רב קודם לכן, אין הוראת סעיף 55 לחוק הירושה יכולה עוד לחול. </w:t>
      </w:r>
      <w:r>
        <w:rPr>
          <w:rFonts w:ascii="David" w:hAnsi="David" w:cs="David"/>
          <w:b/>
          <w:bCs/>
          <w:sz w:val="24"/>
          <w:szCs w:val="24"/>
          <w:u w:val="single"/>
          <w:rtl/>
        </w:rPr>
        <w:t>ראה</w:t>
      </w:r>
      <w:r>
        <w:rPr>
          <w:rFonts w:ascii="David" w:hAnsi="David" w:cs="David"/>
          <w:sz w:val="24"/>
          <w:szCs w:val="24"/>
          <w:rtl/>
        </w:rPr>
        <w:t xml:space="preserve">: ע"א 818/75 </w:t>
      </w:r>
      <w:r>
        <w:rPr>
          <w:rFonts w:ascii="David" w:hAnsi="David" w:cs="David"/>
          <w:b/>
          <w:bCs/>
          <w:sz w:val="24"/>
          <w:szCs w:val="24"/>
          <w:u w:val="single"/>
          <w:rtl/>
        </w:rPr>
        <w:t>עזבון המנוחה בורגר נ' מרגלית</w:t>
      </w:r>
      <w:r>
        <w:rPr>
          <w:rFonts w:ascii="David" w:hAnsi="David" w:cs="David"/>
          <w:sz w:val="24"/>
          <w:szCs w:val="24"/>
          <w:rtl/>
        </w:rPr>
        <w:t xml:space="preserve"> פ"מ ל(2) 552 </w:t>
      </w:r>
      <w:r>
        <w:rPr>
          <w:rFonts w:ascii="David" w:hAnsi="David" w:cs="David"/>
          <w:sz w:val="24"/>
          <w:szCs w:val="24"/>
        </w:rPr>
        <w:t>(1976)</w:t>
      </w:r>
      <w:r>
        <w:rPr>
          <w:rFonts w:ascii="David" w:hAnsi="David" w:cs="David"/>
          <w:sz w:val="24"/>
          <w:szCs w:val="24"/>
          <w:rtl/>
        </w:rPr>
        <w:t xml:space="preserve">. </w:t>
      </w:r>
    </w:p>
    <w:p w14:paraId="465E53DB" w14:textId="77777777" w:rsidR="00C50A15" w:rsidRDefault="00C50A15" w:rsidP="00C50A15">
      <w:pPr>
        <w:pStyle w:val="af"/>
        <w:numPr>
          <w:ilvl w:val="0"/>
          <w:numId w:val="1"/>
        </w:numPr>
        <w:spacing w:after="0" w:line="360" w:lineRule="auto"/>
        <w:ind w:left="368"/>
        <w:jc w:val="both"/>
        <w:rPr>
          <w:rFonts w:ascii="David" w:hAnsi="David" w:cs="David"/>
          <w:sz w:val="24"/>
          <w:szCs w:val="24"/>
        </w:rPr>
      </w:pPr>
      <w:r>
        <w:rPr>
          <w:rFonts w:ascii="David" w:hAnsi="David" w:cs="David"/>
          <w:sz w:val="24"/>
          <w:szCs w:val="24"/>
          <w:rtl/>
        </w:rPr>
        <w:t xml:space="preserve">בתביעה נגד עיזבון מידת ההוכחה הנדרשת היא ברמה גבוהה בהרבה מזו המספיקה בהליך אזרחי רגיל. הטעם לכלל זה נעוץ בעובדה, שבהיעדר בעל הדין עצמו אין לדעת אם לא היה מצליח בעודו בחיים להזים או לסתור את ראיות יריבו. </w:t>
      </w:r>
      <w:r>
        <w:rPr>
          <w:rFonts w:ascii="David" w:hAnsi="David" w:cs="David"/>
          <w:b/>
          <w:bCs/>
          <w:sz w:val="24"/>
          <w:szCs w:val="24"/>
          <w:u w:val="single"/>
          <w:rtl/>
        </w:rPr>
        <w:t>ראה:</w:t>
      </w:r>
      <w:r>
        <w:rPr>
          <w:rFonts w:ascii="David" w:hAnsi="David" w:cs="David"/>
          <w:sz w:val="24"/>
          <w:szCs w:val="24"/>
          <w:rtl/>
        </w:rPr>
        <w:t xml:space="preserve"> ע"א 5997/92 </w:t>
      </w:r>
      <w:r>
        <w:rPr>
          <w:rFonts w:ascii="David" w:hAnsi="David" w:cs="David"/>
          <w:b/>
          <w:bCs/>
          <w:sz w:val="24"/>
          <w:szCs w:val="24"/>
          <w:u w:val="single"/>
          <w:rtl/>
        </w:rPr>
        <w:t>מלק נ' מנהל העיזבון הרב יהושע דויטש ז"ל</w:t>
      </w:r>
      <w:r>
        <w:rPr>
          <w:rFonts w:ascii="David" w:hAnsi="David" w:cs="David"/>
          <w:sz w:val="24"/>
          <w:szCs w:val="24"/>
          <w:rtl/>
        </w:rPr>
        <w:t>,  פ"ד נא (5) 1.</w:t>
      </w:r>
    </w:p>
    <w:p w14:paraId="2BC3DE3D" w14:textId="77777777" w:rsidR="00C50A15" w:rsidRDefault="00C50A15" w:rsidP="00C50A15">
      <w:pPr>
        <w:spacing w:line="360" w:lineRule="auto"/>
        <w:ind w:left="8"/>
        <w:jc w:val="both"/>
        <w:rPr>
          <w:rFonts w:ascii="David" w:hAnsi="David"/>
          <w:b/>
          <w:bCs/>
          <w:u w:val="single"/>
          <w:rtl/>
        </w:rPr>
      </w:pPr>
      <w:r>
        <w:rPr>
          <w:rFonts w:ascii="David" w:hAnsi="David"/>
          <w:b/>
          <w:bCs/>
          <w:u w:val="single"/>
          <w:rtl/>
        </w:rPr>
        <w:t>ומן הכלל אל הפרט</w:t>
      </w:r>
    </w:p>
    <w:p w14:paraId="14319BC3" w14:textId="77777777" w:rsidR="00C50A15" w:rsidRDefault="00C50A15" w:rsidP="00645F20">
      <w:pPr>
        <w:spacing w:line="360" w:lineRule="auto"/>
        <w:ind w:left="8"/>
        <w:jc w:val="both"/>
        <w:rPr>
          <w:rFonts w:ascii="David" w:hAnsi="David"/>
          <w:rtl/>
        </w:rPr>
      </w:pPr>
      <w:r>
        <w:rPr>
          <w:rFonts w:ascii="David" w:hAnsi="David"/>
          <w:rtl/>
        </w:rPr>
        <w:t xml:space="preserve"> 25.</w:t>
      </w:r>
      <w:r>
        <w:rPr>
          <w:rFonts w:ascii="David" w:hAnsi="David"/>
          <w:rtl/>
        </w:rPr>
        <w:tab/>
        <w:t>אקדים את המאוחר ואומר ש</w:t>
      </w:r>
      <w:r w:rsidR="00645F20">
        <w:rPr>
          <w:rFonts w:ascii="David" w:hAnsi="David" w:hint="cs"/>
          <w:rtl/>
        </w:rPr>
        <w:t>-</w:t>
      </w:r>
      <w:r>
        <w:rPr>
          <w:rFonts w:ascii="David" w:hAnsi="David"/>
          <w:rtl/>
        </w:rPr>
        <w:t>ר</w:t>
      </w:r>
      <w:r w:rsidR="00645F20">
        <w:rPr>
          <w:rFonts w:ascii="David" w:hAnsi="David" w:hint="cs"/>
          <w:rtl/>
        </w:rPr>
        <w:t>.</w:t>
      </w:r>
      <w:r>
        <w:rPr>
          <w:rFonts w:ascii="David" w:hAnsi="David"/>
          <w:rtl/>
        </w:rPr>
        <w:t xml:space="preserve"> לא הצליחה להוכיח כי מתקיימים התנאים להכרה בה </w:t>
      </w:r>
    </w:p>
    <w:p w14:paraId="4E3133E6" w14:textId="77777777" w:rsidR="00C50A15" w:rsidRDefault="00C50A15" w:rsidP="00C50A15">
      <w:pPr>
        <w:spacing w:line="360" w:lineRule="auto"/>
        <w:ind w:left="8" w:firstLine="712"/>
        <w:jc w:val="both"/>
        <w:rPr>
          <w:rFonts w:ascii="David" w:hAnsi="David"/>
          <w:rtl/>
        </w:rPr>
      </w:pPr>
      <w:r>
        <w:rPr>
          <w:rFonts w:ascii="David" w:hAnsi="David"/>
          <w:rtl/>
        </w:rPr>
        <w:t xml:space="preserve">כידועה בציבור של המנוח, כפי שיפורט להלן. </w:t>
      </w:r>
    </w:p>
    <w:p w14:paraId="50A0D0E6" w14:textId="77777777" w:rsidR="00C50A15" w:rsidRDefault="00C50A15" w:rsidP="00645F20">
      <w:pPr>
        <w:spacing w:line="360" w:lineRule="auto"/>
        <w:ind w:left="8"/>
        <w:jc w:val="both"/>
        <w:rPr>
          <w:rFonts w:ascii="David" w:hAnsi="David"/>
          <w:rtl/>
        </w:rPr>
      </w:pPr>
      <w:r>
        <w:rPr>
          <w:rFonts w:ascii="David" w:hAnsi="David"/>
          <w:rtl/>
        </w:rPr>
        <w:t>26.</w:t>
      </w:r>
      <w:r>
        <w:rPr>
          <w:rFonts w:ascii="David" w:hAnsi="David"/>
          <w:rtl/>
        </w:rPr>
        <w:tab/>
        <w:t>ר</w:t>
      </w:r>
      <w:r w:rsidR="00645F20">
        <w:rPr>
          <w:rFonts w:ascii="David" w:hAnsi="David" w:hint="cs"/>
          <w:rtl/>
        </w:rPr>
        <w:t>.</w:t>
      </w:r>
      <w:r>
        <w:rPr>
          <w:rFonts w:ascii="David" w:hAnsi="David"/>
          <w:rtl/>
        </w:rPr>
        <w:t xml:space="preserve"> טענה בכתבי טענותיה שהקשר בינה לבין המנוח החל להירקם באוגוסט 2016, אלא </w:t>
      </w:r>
    </w:p>
    <w:p w14:paraId="447AF94C" w14:textId="77777777" w:rsidR="00C50A15" w:rsidRDefault="00C50A15" w:rsidP="00645F20">
      <w:pPr>
        <w:spacing w:line="360" w:lineRule="auto"/>
        <w:ind w:left="8" w:firstLine="712"/>
        <w:jc w:val="both"/>
        <w:rPr>
          <w:rFonts w:ascii="David" w:hAnsi="David"/>
          <w:rtl/>
        </w:rPr>
      </w:pPr>
      <w:r>
        <w:rPr>
          <w:rFonts w:ascii="David" w:hAnsi="David"/>
          <w:rtl/>
        </w:rPr>
        <w:t>שהמנוח היה נשוי ורעייתו נ</w:t>
      </w:r>
      <w:r w:rsidR="00645F20">
        <w:rPr>
          <w:rFonts w:ascii="David" w:hAnsi="David"/>
          <w:rtl/>
        </w:rPr>
        <w:t>פטרה רק בדצמבר 2016. עוד טענה ר</w:t>
      </w:r>
      <w:r w:rsidR="00645F20">
        <w:rPr>
          <w:rFonts w:ascii="David" w:hAnsi="David" w:hint="cs"/>
          <w:rtl/>
        </w:rPr>
        <w:t>.</w:t>
      </w:r>
      <w:r>
        <w:rPr>
          <w:rFonts w:ascii="David" w:hAnsi="David"/>
          <w:rtl/>
        </w:rPr>
        <w:t xml:space="preserve"> בכתבי טענותיה, כי </w:t>
      </w:r>
    </w:p>
    <w:p w14:paraId="3CBAA81C" w14:textId="77777777" w:rsidR="00C50A15" w:rsidRDefault="00C50A15" w:rsidP="00C50A15">
      <w:pPr>
        <w:spacing w:line="360" w:lineRule="auto"/>
        <w:ind w:left="8" w:firstLine="712"/>
        <w:jc w:val="both"/>
        <w:rPr>
          <w:rFonts w:ascii="David" w:hAnsi="David"/>
          <w:rtl/>
        </w:rPr>
      </w:pPr>
      <w:r>
        <w:rPr>
          <w:rFonts w:ascii="David" w:hAnsi="David"/>
          <w:rtl/>
        </w:rPr>
        <w:t xml:space="preserve">הקשר הפך רומנטי במאי 2018 ובאוגוסט 2018 עברו לגור יחדיו בדירת המנוח. לפיכך, על </w:t>
      </w:r>
    </w:p>
    <w:p w14:paraId="5FD0094B" w14:textId="440E045A" w:rsidR="00C50A15" w:rsidRDefault="00C50A15" w:rsidP="00645F20">
      <w:pPr>
        <w:spacing w:line="360" w:lineRule="auto"/>
        <w:ind w:left="720"/>
        <w:jc w:val="both"/>
        <w:rPr>
          <w:rFonts w:ascii="David" w:hAnsi="David"/>
          <w:rtl/>
        </w:rPr>
      </w:pPr>
      <w:r>
        <w:rPr>
          <w:rFonts w:ascii="David" w:hAnsi="David"/>
          <w:rtl/>
        </w:rPr>
        <w:t xml:space="preserve">פי כתבי טענותיה של </w:t>
      </w:r>
      <w:r w:rsidR="00645F20">
        <w:rPr>
          <w:rFonts w:ascii="David" w:hAnsi="David" w:hint="cs"/>
          <w:rtl/>
        </w:rPr>
        <w:t xml:space="preserve">ר. </w:t>
      </w:r>
      <w:r>
        <w:rPr>
          <w:rFonts w:ascii="David" w:hAnsi="David"/>
          <w:rtl/>
        </w:rPr>
        <w:t>,  תקופת המגורים המשותפים חלה מאוגוסט 2</w:t>
      </w:r>
      <w:r w:rsidR="00BB2880">
        <w:rPr>
          <w:rFonts w:ascii="David" w:hAnsi="David"/>
          <w:rtl/>
        </w:rPr>
        <w:t>018 ועד פטירת המנוח במאי 201</w:t>
      </w:r>
      <w:r w:rsidR="00C74C29">
        <w:rPr>
          <w:rFonts w:ascii="David" w:hAnsi="David" w:hint="cs"/>
          <w:rtl/>
        </w:rPr>
        <w:t>9</w:t>
      </w:r>
      <w:r w:rsidR="00BB2880">
        <w:rPr>
          <w:rFonts w:ascii="David" w:hAnsi="David" w:hint="cs"/>
          <w:rtl/>
        </w:rPr>
        <w:t xml:space="preserve"> </w:t>
      </w:r>
      <w:r>
        <w:rPr>
          <w:rFonts w:ascii="David" w:hAnsi="David"/>
          <w:rtl/>
        </w:rPr>
        <w:t xml:space="preserve">קרי פחות מעשרה חודשים. בחקירתה של </w:t>
      </w:r>
      <w:r w:rsidR="00645F20">
        <w:rPr>
          <w:rFonts w:ascii="David" w:hAnsi="David" w:hint="cs"/>
          <w:rtl/>
        </w:rPr>
        <w:t>ר.</w:t>
      </w:r>
      <w:r>
        <w:rPr>
          <w:rFonts w:ascii="David" w:hAnsi="David"/>
          <w:rtl/>
        </w:rPr>
        <w:t xml:space="preserve"> התברר שתקופת המגורים המשותפים הנטענת הייתה קצרה עוד יותר. </w:t>
      </w:r>
      <w:r w:rsidR="00645F20">
        <w:rPr>
          <w:rFonts w:ascii="David" w:hAnsi="David" w:hint="cs"/>
          <w:rtl/>
        </w:rPr>
        <w:t>ר.</w:t>
      </w:r>
      <w:r>
        <w:rPr>
          <w:rFonts w:ascii="David" w:hAnsi="David"/>
          <w:rtl/>
        </w:rPr>
        <w:t xml:space="preserve"> העידה, כי עברה להתגורר עם המנוח רק בספטמבר 2018 ואישרה כי טרם פטירתו שהה המנוח בבית חולים למשך כחודשיים. לפיכך, לפי עדותה, תקופת המגורים המשותפים חלה מספטמבר 2018 ועד אשפוזו של המנוח בבית חולים במרץ 2019, קרי פחות משבעה חודשים. </w:t>
      </w:r>
      <w:r w:rsidR="00645F20">
        <w:rPr>
          <w:rFonts w:ascii="David" w:hAnsi="David" w:hint="cs"/>
          <w:rtl/>
        </w:rPr>
        <w:t>ר.</w:t>
      </w:r>
      <w:r>
        <w:rPr>
          <w:rFonts w:ascii="David" w:hAnsi="David"/>
          <w:rtl/>
        </w:rPr>
        <w:t xml:space="preserve"> אף אישרה בעדותה כי בתחילת ההיכרות, בשנת 2016, היא והמנוח היו רק ידידים והקשר התמצה ב"שלום שלום". </w:t>
      </w:r>
      <w:r>
        <w:rPr>
          <w:rFonts w:ascii="David" w:hAnsi="David"/>
          <w:b/>
          <w:bCs/>
          <w:u w:val="single"/>
          <w:rtl/>
        </w:rPr>
        <w:t>ראה:</w:t>
      </w:r>
      <w:r>
        <w:rPr>
          <w:rFonts w:ascii="David" w:hAnsi="David"/>
          <w:rtl/>
        </w:rPr>
        <w:t xml:space="preserve"> עמ' 25 לפרוטוקול מיום 12.09.22 ש' 24-5, וכן עמ' 26 לפרוטוקול ש' 25-20.</w:t>
      </w:r>
    </w:p>
    <w:p w14:paraId="4B017B41" w14:textId="5F1C8972" w:rsidR="00C50A15" w:rsidRDefault="00C50A15" w:rsidP="00083843">
      <w:pPr>
        <w:spacing w:line="360" w:lineRule="auto"/>
        <w:ind w:left="718" w:hanging="710"/>
        <w:jc w:val="both"/>
        <w:rPr>
          <w:rFonts w:ascii="David" w:hAnsi="David"/>
          <w:rtl/>
        </w:rPr>
      </w:pPr>
      <w:r>
        <w:rPr>
          <w:rFonts w:ascii="David" w:hAnsi="David"/>
          <w:rtl/>
        </w:rPr>
        <w:lastRenderedPageBreak/>
        <w:t>27.</w:t>
      </w:r>
      <w:r>
        <w:rPr>
          <w:rFonts w:ascii="David" w:hAnsi="David"/>
          <w:rtl/>
        </w:rPr>
        <w:tab/>
        <w:t>גם התקופה הנטענת של מגורים תחת קורת גג אחת למשך כשבעה חודשים שנויה במחלוקת בין הצדדים. לטענת ל</w:t>
      </w:r>
      <w:r w:rsidR="00645F20">
        <w:rPr>
          <w:rFonts w:ascii="David" w:hAnsi="David" w:hint="cs"/>
          <w:rtl/>
        </w:rPr>
        <w:t>.</w:t>
      </w:r>
      <w:r>
        <w:rPr>
          <w:rFonts w:ascii="David" w:hAnsi="David"/>
          <w:rtl/>
        </w:rPr>
        <w:t xml:space="preserve">, </w:t>
      </w:r>
      <w:r w:rsidR="00645F20">
        <w:rPr>
          <w:rFonts w:ascii="David" w:hAnsi="David" w:hint="cs"/>
          <w:rtl/>
        </w:rPr>
        <w:t>ר.</w:t>
      </w:r>
      <w:r>
        <w:rPr>
          <w:rFonts w:ascii="David" w:hAnsi="David"/>
          <w:rtl/>
        </w:rPr>
        <w:t xml:space="preserve"> מעולם לא התגוררה עם המנוח, ולראיה קיימת רשומה רפואית ממנה עולה כי המנוח התגורר בגפו, בתקופה שבה </w:t>
      </w:r>
      <w:r w:rsidR="00645F20">
        <w:rPr>
          <w:rFonts w:ascii="David" w:hAnsi="David" w:hint="cs"/>
          <w:rtl/>
        </w:rPr>
        <w:t>ר.</w:t>
      </w:r>
      <w:r>
        <w:rPr>
          <w:rFonts w:ascii="David" w:hAnsi="David"/>
          <w:rtl/>
        </w:rPr>
        <w:t xml:space="preserve"> טוענת שהיא התגוררה עמו.</w:t>
      </w:r>
      <w:r w:rsidR="00645F20">
        <w:rPr>
          <w:rFonts w:ascii="David" w:hAnsi="David" w:hint="cs"/>
          <w:rtl/>
        </w:rPr>
        <w:t xml:space="preserve"> </w:t>
      </w:r>
      <w:r>
        <w:rPr>
          <w:rFonts w:ascii="David" w:hAnsi="David"/>
          <w:rtl/>
        </w:rPr>
        <w:t xml:space="preserve"> </w:t>
      </w:r>
      <w:r w:rsidR="00645F20">
        <w:rPr>
          <w:rFonts w:ascii="David" w:hAnsi="David" w:hint="cs"/>
          <w:rtl/>
        </w:rPr>
        <w:t>ל.</w:t>
      </w:r>
      <w:r>
        <w:rPr>
          <w:rFonts w:ascii="David" w:hAnsi="David"/>
          <w:rtl/>
        </w:rPr>
        <w:t xml:space="preserve"> צירפה כנספח 6 לתיק המוצגים מטעמה מסמך רפואי מבית חולים </w:t>
      </w:r>
      <w:r w:rsidR="0013466A">
        <w:rPr>
          <w:rFonts w:ascii="David" w:hAnsi="David" w:hint="cs"/>
          <w:rtl/>
        </w:rPr>
        <w:t>____</w:t>
      </w:r>
      <w:r>
        <w:rPr>
          <w:rFonts w:ascii="David" w:hAnsi="David"/>
          <w:rtl/>
        </w:rPr>
        <w:t>מיום 26.09.18 במסגרתו נרשם: "</w:t>
      </w:r>
      <w:r>
        <w:rPr>
          <w:rFonts w:ascii="David" w:hAnsi="David"/>
          <w:b/>
          <w:bCs/>
          <w:rtl/>
        </w:rPr>
        <w:t xml:space="preserve">נפל אתמול בלילה שכב כל הלילה על הרצפה עד ששכן מצא אותו היום בצהריים". </w:t>
      </w:r>
      <w:r>
        <w:rPr>
          <w:rFonts w:ascii="David" w:hAnsi="David"/>
          <w:rtl/>
        </w:rPr>
        <w:t>כמו כן, במסמך ביקורת מיום 24.10.18 נרשם: "</w:t>
      </w:r>
      <w:r>
        <w:rPr>
          <w:rFonts w:ascii="David" w:hAnsi="David"/>
          <w:b/>
          <w:bCs/>
          <w:rtl/>
        </w:rPr>
        <w:t xml:space="preserve">מתגורר בגפו היות ואשתו נפטרה לפני כשנתיים". </w:t>
      </w:r>
      <w:r w:rsidR="00645F20">
        <w:rPr>
          <w:rFonts w:ascii="David" w:hAnsi="David" w:hint="cs"/>
          <w:b/>
          <w:bCs/>
          <w:rtl/>
        </w:rPr>
        <w:t xml:space="preserve"> </w:t>
      </w:r>
      <w:r w:rsidR="00645F20">
        <w:rPr>
          <w:rFonts w:ascii="David" w:hAnsi="David" w:hint="cs"/>
          <w:rtl/>
        </w:rPr>
        <w:t>ר.</w:t>
      </w:r>
      <w:r>
        <w:rPr>
          <w:rFonts w:ascii="David" w:hAnsi="David"/>
          <w:rtl/>
        </w:rPr>
        <w:t xml:space="preserve"> העידה, כי באותו אירוע שבו המנוח נפל היא נסעה עם רכבה בלילה לדירתה </w:t>
      </w:r>
      <w:r w:rsidR="00083843">
        <w:rPr>
          <w:rFonts w:ascii="David" w:hAnsi="David" w:hint="cs"/>
          <w:rtl/>
        </w:rPr>
        <w:t xml:space="preserve">ב </w:t>
      </w:r>
      <w:r w:rsidR="00083843">
        <w:rPr>
          <w:rFonts w:ascii="David" w:hAnsi="David"/>
        </w:rPr>
        <w:t>nnn</w:t>
      </w:r>
      <w:r>
        <w:rPr>
          <w:rFonts w:ascii="David" w:hAnsi="David"/>
          <w:rtl/>
        </w:rPr>
        <w:t xml:space="preserve">, ולכן לא שהתה לצדו. </w:t>
      </w:r>
      <w:r>
        <w:rPr>
          <w:rFonts w:ascii="David" w:hAnsi="David"/>
          <w:b/>
          <w:bCs/>
          <w:u w:val="single"/>
          <w:rtl/>
        </w:rPr>
        <w:t xml:space="preserve">ראה: </w:t>
      </w:r>
      <w:r>
        <w:rPr>
          <w:rFonts w:ascii="David" w:hAnsi="David"/>
          <w:rtl/>
        </w:rPr>
        <w:t>עמ' 37 לפרוטוקול מיום 12.09.22 ש' 28-27.</w:t>
      </w:r>
    </w:p>
    <w:p w14:paraId="12E253DE" w14:textId="77777777" w:rsidR="00C50A15" w:rsidRDefault="00C50A15" w:rsidP="00EC3EA5">
      <w:pPr>
        <w:spacing w:line="360" w:lineRule="auto"/>
        <w:ind w:left="718" w:hanging="710"/>
        <w:jc w:val="both"/>
        <w:rPr>
          <w:rFonts w:ascii="David" w:hAnsi="David"/>
          <w:rtl/>
        </w:rPr>
      </w:pPr>
      <w:r>
        <w:rPr>
          <w:rFonts w:ascii="David" w:hAnsi="David"/>
          <w:rtl/>
        </w:rPr>
        <w:t>28.</w:t>
      </w:r>
      <w:r>
        <w:rPr>
          <w:rFonts w:ascii="David" w:hAnsi="David"/>
          <w:rtl/>
        </w:rPr>
        <w:tab/>
        <w:t xml:space="preserve">אין מחלוקת שבבעלותה של </w:t>
      </w:r>
      <w:r w:rsidR="00645F20">
        <w:rPr>
          <w:rFonts w:ascii="David" w:hAnsi="David" w:hint="cs"/>
          <w:rtl/>
        </w:rPr>
        <w:t>ר.</w:t>
      </w:r>
      <w:r>
        <w:rPr>
          <w:rFonts w:ascii="David" w:hAnsi="David"/>
          <w:rtl/>
        </w:rPr>
        <w:t xml:space="preserve"> דירה ב</w:t>
      </w:r>
      <w:r w:rsidR="00645F20">
        <w:rPr>
          <w:rFonts w:ascii="David" w:hAnsi="David" w:hint="cs"/>
          <w:rtl/>
        </w:rPr>
        <w:t xml:space="preserve"> </w:t>
      </w:r>
      <w:r w:rsidR="00EC3EA5">
        <w:rPr>
          <w:rFonts w:ascii="David" w:hAnsi="David"/>
        </w:rPr>
        <w:t>nnn</w:t>
      </w:r>
      <w:r>
        <w:rPr>
          <w:rFonts w:ascii="David" w:hAnsi="David"/>
          <w:rtl/>
        </w:rPr>
        <w:t xml:space="preserve">, וכי היא המשיכה להחזיק בדירה זו, בה התגוררה אחת הבנות שלה שאינה נשואה. </w:t>
      </w:r>
      <w:r>
        <w:rPr>
          <w:rFonts w:ascii="David" w:hAnsi="David"/>
          <w:b/>
          <w:bCs/>
          <w:u w:val="single"/>
          <w:rtl/>
        </w:rPr>
        <w:t>ראה:</w:t>
      </w:r>
      <w:r>
        <w:rPr>
          <w:rFonts w:ascii="David" w:hAnsi="David"/>
          <w:rtl/>
        </w:rPr>
        <w:t xml:space="preserve"> עמ' 26 לפרוטוקול מיום 12.09.22 ש' 32-31. בהמשך, העידה כי הבת שלה שהתחתנה גרה עמה תקופה בדירה ב</w:t>
      </w:r>
      <w:r w:rsidR="00083843">
        <w:rPr>
          <w:rFonts w:ascii="David" w:hAnsi="David"/>
        </w:rPr>
        <w:t>nnn</w:t>
      </w:r>
      <w:r>
        <w:rPr>
          <w:rFonts w:ascii="David" w:hAnsi="David"/>
          <w:rtl/>
        </w:rPr>
        <w:t xml:space="preserve"> עד שהבית שלה יהיה מוכן, ולכן המנוח והיא לא יכלו לגור בדירה שלה ב</w:t>
      </w:r>
      <w:r w:rsidR="00083843">
        <w:rPr>
          <w:rFonts w:ascii="David" w:hAnsi="David"/>
        </w:rPr>
        <w:t>nnn</w:t>
      </w:r>
      <w:r>
        <w:rPr>
          <w:rFonts w:ascii="David" w:hAnsi="David"/>
          <w:rtl/>
        </w:rPr>
        <w:t xml:space="preserve">. עם זאת, </w:t>
      </w:r>
      <w:r w:rsidR="00083843">
        <w:rPr>
          <w:rFonts w:ascii="David" w:hAnsi="David"/>
          <w:rtl/>
        </w:rPr>
        <w:t xml:space="preserve">ר. </w:t>
      </w:r>
      <w:r>
        <w:rPr>
          <w:rFonts w:ascii="David" w:hAnsi="David"/>
          <w:rtl/>
        </w:rPr>
        <w:t xml:space="preserve"> לא הביאה תצהיר </w:t>
      </w:r>
      <w:r w:rsidR="00F4126E">
        <w:rPr>
          <w:rFonts w:ascii="David" w:hAnsi="David" w:hint="cs"/>
          <w:rtl/>
        </w:rPr>
        <w:t>מאף אחת מבנותיה</w:t>
      </w:r>
      <w:r>
        <w:rPr>
          <w:rFonts w:ascii="David" w:hAnsi="David"/>
          <w:rtl/>
        </w:rPr>
        <w:t>, על אף שהיה ביכולתן להעיד על טיב היחסים בין אמן ל</w:t>
      </w:r>
      <w:r w:rsidR="00F4126E">
        <w:rPr>
          <w:rFonts w:ascii="David" w:hAnsi="David" w:hint="cs"/>
          <w:rtl/>
        </w:rPr>
        <w:t>בין ה</w:t>
      </w:r>
      <w:r>
        <w:rPr>
          <w:rFonts w:ascii="David" w:hAnsi="David"/>
          <w:rtl/>
        </w:rPr>
        <w:t xml:space="preserve">מנוח </w:t>
      </w:r>
      <w:r w:rsidR="00F4126E">
        <w:rPr>
          <w:rFonts w:ascii="David" w:hAnsi="David" w:hint="cs"/>
          <w:rtl/>
        </w:rPr>
        <w:t>ועל מקום מגוריה של אמן בתקופת הזוגיות הנטענת</w:t>
      </w:r>
      <w:r>
        <w:rPr>
          <w:rFonts w:ascii="David" w:hAnsi="David"/>
          <w:rtl/>
        </w:rPr>
        <w:t xml:space="preserve">. אי הגשת תצהירים מטעם הבנות של </w:t>
      </w:r>
      <w:r w:rsidR="00083843">
        <w:rPr>
          <w:rFonts w:ascii="David" w:hAnsi="David"/>
          <w:rtl/>
        </w:rPr>
        <w:t xml:space="preserve">ר. </w:t>
      </w:r>
      <w:r>
        <w:rPr>
          <w:rFonts w:ascii="David" w:hAnsi="David"/>
          <w:rtl/>
        </w:rPr>
        <w:t xml:space="preserve"> אומרת דרשני, שהרי אם </w:t>
      </w:r>
      <w:r w:rsidR="00083843">
        <w:rPr>
          <w:rFonts w:ascii="David" w:hAnsi="David"/>
          <w:rtl/>
        </w:rPr>
        <w:t xml:space="preserve">ר. </w:t>
      </w:r>
      <w:r>
        <w:rPr>
          <w:rFonts w:ascii="David" w:hAnsi="David"/>
          <w:rtl/>
        </w:rPr>
        <w:t xml:space="preserve"> והמנוח היו ידועים בציבור כבעל ואישה, ניתן להניח כי בנותיה היו יכולות להעיד על כך. </w:t>
      </w:r>
      <w:r>
        <w:rPr>
          <w:rFonts w:ascii="David" w:hAnsi="David"/>
          <w:b/>
          <w:bCs/>
          <w:u w:val="single"/>
          <w:rtl/>
        </w:rPr>
        <w:t>ראה:</w:t>
      </w:r>
      <w:r>
        <w:rPr>
          <w:rFonts w:ascii="David" w:hAnsi="David"/>
          <w:rtl/>
        </w:rPr>
        <w:t xml:space="preserve"> עמ' 33 לפרוטוקול ש' 24-18.</w:t>
      </w:r>
    </w:p>
    <w:p w14:paraId="0FB82AAB" w14:textId="77777777" w:rsidR="00C50A15" w:rsidRDefault="00C50A15" w:rsidP="00BB2880">
      <w:pPr>
        <w:spacing w:line="360" w:lineRule="auto"/>
        <w:ind w:left="718" w:hanging="710"/>
        <w:jc w:val="both"/>
        <w:rPr>
          <w:rFonts w:ascii="David" w:hAnsi="David"/>
          <w:rtl/>
        </w:rPr>
      </w:pPr>
      <w:r>
        <w:rPr>
          <w:rFonts w:ascii="David" w:hAnsi="David"/>
          <w:rtl/>
        </w:rPr>
        <w:t>29.</w:t>
      </w:r>
      <w:r>
        <w:rPr>
          <w:rFonts w:ascii="David" w:hAnsi="David"/>
          <w:rtl/>
        </w:rPr>
        <w:tab/>
      </w:r>
      <w:r w:rsidR="00083843">
        <w:rPr>
          <w:rFonts w:ascii="David" w:hAnsi="David"/>
          <w:rtl/>
        </w:rPr>
        <w:t xml:space="preserve">ר. </w:t>
      </w:r>
      <w:r>
        <w:rPr>
          <w:rFonts w:ascii="David" w:hAnsi="David"/>
          <w:rtl/>
        </w:rPr>
        <w:t xml:space="preserve"> העידה, כי היא נהגה לבקר בדירתה ב</w:t>
      </w:r>
      <w:r w:rsidR="00083843">
        <w:rPr>
          <w:rFonts w:ascii="David" w:hAnsi="David"/>
        </w:rPr>
        <w:t>nnn</w:t>
      </w:r>
      <w:r>
        <w:rPr>
          <w:rFonts w:ascii="David" w:hAnsi="David"/>
          <w:rtl/>
        </w:rPr>
        <w:t xml:space="preserve"> רק פעם בשבוע, אולם גם במועד פטירת המנוח היא לא שהתה בדירת המנוח ב</w:t>
      </w:r>
      <w:r w:rsidR="00083843">
        <w:rPr>
          <w:rFonts w:ascii="David" w:hAnsi="David"/>
        </w:rPr>
        <w:t>ppp</w:t>
      </w:r>
      <w:r>
        <w:rPr>
          <w:rFonts w:ascii="David" w:hAnsi="David"/>
          <w:rtl/>
        </w:rPr>
        <w:t>, אלא בדירתה ב</w:t>
      </w:r>
      <w:r w:rsidR="00083843">
        <w:rPr>
          <w:rFonts w:ascii="David" w:hAnsi="David"/>
        </w:rPr>
        <w:t>nnn</w:t>
      </w:r>
      <w:r>
        <w:rPr>
          <w:rFonts w:ascii="David" w:hAnsi="David"/>
          <w:rtl/>
        </w:rPr>
        <w:t xml:space="preserve">. לטענת </w:t>
      </w:r>
      <w:r w:rsidR="00083843">
        <w:rPr>
          <w:rFonts w:ascii="David" w:hAnsi="David"/>
          <w:rtl/>
        </w:rPr>
        <w:t xml:space="preserve">ר. </w:t>
      </w:r>
      <w:r>
        <w:rPr>
          <w:rFonts w:ascii="David" w:hAnsi="David"/>
          <w:rtl/>
        </w:rPr>
        <w:t>, מאחר והמנוח ממילא היה מאושפז, היא רצתה לחזור בערב לראות מה קורה עם המשפחה שלה ב</w:t>
      </w:r>
      <w:r w:rsidR="00083843">
        <w:rPr>
          <w:rFonts w:ascii="David" w:hAnsi="David"/>
        </w:rPr>
        <w:t>nnn</w:t>
      </w:r>
      <w:r>
        <w:rPr>
          <w:rFonts w:ascii="David" w:hAnsi="David"/>
          <w:rtl/>
        </w:rPr>
        <w:t xml:space="preserve">, אלא שההודעה על הפטירה הגיעה בשעות הבוקר וגם אז לא שהתה </w:t>
      </w:r>
      <w:r w:rsidR="00083843">
        <w:rPr>
          <w:rFonts w:ascii="David" w:hAnsi="David"/>
          <w:rtl/>
        </w:rPr>
        <w:t xml:space="preserve">ר. </w:t>
      </w:r>
      <w:r>
        <w:rPr>
          <w:rFonts w:ascii="David" w:hAnsi="David"/>
          <w:rtl/>
        </w:rPr>
        <w:t xml:space="preserve"> בדירת המנוח ב</w:t>
      </w:r>
      <w:r w:rsidR="00083843">
        <w:rPr>
          <w:rFonts w:ascii="David" w:hAnsi="David"/>
        </w:rPr>
        <w:t>ppp</w:t>
      </w:r>
      <w:r>
        <w:rPr>
          <w:rFonts w:ascii="David" w:hAnsi="David"/>
          <w:rtl/>
        </w:rPr>
        <w:t xml:space="preserve">. </w:t>
      </w:r>
      <w:r>
        <w:rPr>
          <w:rFonts w:ascii="David" w:hAnsi="David"/>
          <w:b/>
          <w:bCs/>
          <w:u w:val="single"/>
          <w:rtl/>
        </w:rPr>
        <w:t>ראה</w:t>
      </w:r>
      <w:r>
        <w:rPr>
          <w:rFonts w:ascii="David" w:hAnsi="David"/>
          <w:rtl/>
        </w:rPr>
        <w:t xml:space="preserve">: עמ' 31 לפרוטוקול מיום 12.09.22 </w:t>
      </w:r>
      <w:r w:rsidR="00BF5EBF">
        <w:rPr>
          <w:rFonts w:ascii="David" w:hAnsi="David"/>
          <w:rtl/>
        </w:rPr>
        <w:t>ש' 15-9. יתרה מכך</w:t>
      </w:r>
      <w:r>
        <w:rPr>
          <w:rFonts w:ascii="David" w:hAnsi="David"/>
          <w:rtl/>
        </w:rPr>
        <w:t xml:space="preserve"> לטענת </w:t>
      </w:r>
      <w:r w:rsidR="00083843">
        <w:rPr>
          <w:rFonts w:ascii="David" w:hAnsi="David"/>
          <w:rtl/>
        </w:rPr>
        <w:t xml:space="preserve">ר. </w:t>
      </w:r>
      <w:r>
        <w:rPr>
          <w:rFonts w:ascii="David" w:hAnsi="David"/>
          <w:rtl/>
        </w:rPr>
        <w:t xml:space="preserve">, מר </w:t>
      </w:r>
      <w:r w:rsidR="00EC3EA5">
        <w:rPr>
          <w:rFonts w:ascii="David" w:hAnsi="David"/>
          <w:rtl/>
        </w:rPr>
        <w:t xml:space="preserve">ד. </w:t>
      </w:r>
      <w:r>
        <w:rPr>
          <w:rFonts w:ascii="David" w:hAnsi="David"/>
          <w:rtl/>
        </w:rPr>
        <w:t xml:space="preserve"> (להלן: "</w:t>
      </w:r>
      <w:r w:rsidR="00EC3EA5">
        <w:rPr>
          <w:rFonts w:ascii="David" w:hAnsi="David"/>
          <w:b/>
          <w:bCs/>
          <w:u w:val="single"/>
          <w:rtl/>
        </w:rPr>
        <w:t xml:space="preserve">ד. </w:t>
      </w:r>
      <w:r>
        <w:rPr>
          <w:rFonts w:ascii="David" w:hAnsi="David"/>
          <w:rtl/>
        </w:rPr>
        <w:t xml:space="preserve">"), שהוא אחד העדים מטעמה של </w:t>
      </w:r>
      <w:r w:rsidR="00083843">
        <w:rPr>
          <w:rFonts w:ascii="David" w:hAnsi="David"/>
          <w:rtl/>
        </w:rPr>
        <w:t xml:space="preserve">ר. </w:t>
      </w:r>
      <w:r>
        <w:rPr>
          <w:rFonts w:ascii="David" w:hAnsi="David"/>
          <w:rtl/>
        </w:rPr>
        <w:t>, הודיע לה על פטירת המנוח בשעה 10:00 אולם היא לא הספיקה להגיע בזמן להלוויה שהתקיימה בבית העלמין בסגולה בשעה 15:30. כאשר נשאלה מדוע מה עשתה בין השעות 15:30-10:00 השיבה: "</w:t>
      </w:r>
      <w:r>
        <w:rPr>
          <w:rFonts w:ascii="David" w:hAnsi="David"/>
          <w:b/>
          <w:bCs/>
          <w:rtl/>
        </w:rPr>
        <w:t>אני גרה ב</w:t>
      </w:r>
      <w:r w:rsidR="00083843">
        <w:rPr>
          <w:rFonts w:ascii="David" w:hAnsi="David"/>
          <w:b/>
          <w:bCs/>
        </w:rPr>
        <w:t>nnn</w:t>
      </w:r>
      <w:r>
        <w:rPr>
          <w:rFonts w:ascii="David" w:hAnsi="David"/>
          <w:b/>
          <w:bCs/>
          <w:rtl/>
        </w:rPr>
        <w:t xml:space="preserve">". </w:t>
      </w:r>
      <w:r>
        <w:rPr>
          <w:rFonts w:ascii="David" w:hAnsi="David"/>
          <w:rtl/>
        </w:rPr>
        <w:t>לטענתה, לא הספיקה להגיע להלוויה בזמן בשל "</w:t>
      </w:r>
      <w:r>
        <w:rPr>
          <w:rFonts w:ascii="David" w:hAnsi="David"/>
          <w:b/>
          <w:bCs/>
          <w:rtl/>
        </w:rPr>
        <w:t>התארגנות כנראה</w:t>
      </w:r>
      <w:r>
        <w:rPr>
          <w:rFonts w:ascii="David" w:hAnsi="David"/>
          <w:rtl/>
        </w:rPr>
        <w:t xml:space="preserve">". </w:t>
      </w:r>
      <w:r>
        <w:rPr>
          <w:rFonts w:ascii="David" w:hAnsi="David"/>
          <w:b/>
          <w:bCs/>
          <w:u w:val="single"/>
          <w:rtl/>
        </w:rPr>
        <w:t>ראה:</w:t>
      </w:r>
      <w:r>
        <w:rPr>
          <w:rFonts w:ascii="David" w:hAnsi="David"/>
          <w:b/>
          <w:bCs/>
          <w:rtl/>
        </w:rPr>
        <w:t xml:space="preserve"> </w:t>
      </w:r>
      <w:r>
        <w:rPr>
          <w:rFonts w:ascii="David" w:hAnsi="David"/>
          <w:rtl/>
        </w:rPr>
        <w:t>עמ' 30 לפרוטוקול מיום 12.09.22 ש' 21-20, עמ' 30 לפרוטוקול ש' 9-1 וש' 28-23.</w:t>
      </w:r>
    </w:p>
    <w:p w14:paraId="27498C62" w14:textId="77777777" w:rsidR="00C50A15" w:rsidRDefault="00C50A15" w:rsidP="00BF5EBF">
      <w:pPr>
        <w:pStyle w:val="af"/>
        <w:numPr>
          <w:ilvl w:val="0"/>
          <w:numId w:val="3"/>
        </w:numPr>
        <w:spacing w:line="360" w:lineRule="auto"/>
        <w:jc w:val="both"/>
        <w:rPr>
          <w:rFonts w:ascii="David" w:hAnsi="David" w:cs="David"/>
          <w:sz w:val="24"/>
          <w:szCs w:val="24"/>
          <w:rtl/>
        </w:rPr>
      </w:pPr>
      <w:r>
        <w:rPr>
          <w:rFonts w:ascii="David" w:hAnsi="David" w:cs="David"/>
          <w:sz w:val="24"/>
          <w:szCs w:val="24"/>
          <w:rtl/>
        </w:rPr>
        <w:lastRenderedPageBreak/>
        <w:t xml:space="preserve">עוד העידה </w:t>
      </w:r>
      <w:r w:rsidR="00083843">
        <w:rPr>
          <w:rFonts w:ascii="David" w:hAnsi="David" w:cs="David"/>
          <w:sz w:val="24"/>
          <w:szCs w:val="24"/>
          <w:rtl/>
        </w:rPr>
        <w:t xml:space="preserve">ר. </w:t>
      </w:r>
      <w:r>
        <w:rPr>
          <w:rFonts w:ascii="David" w:hAnsi="David" w:cs="David"/>
          <w:sz w:val="24"/>
          <w:szCs w:val="24"/>
          <w:rtl/>
        </w:rPr>
        <w:t>, כי היא לא עדכנה את כתובתה במשרד הפנים ואף דברי דואר עבורה נשלחו לדירתה ב</w:t>
      </w:r>
      <w:r w:rsidR="00083843">
        <w:rPr>
          <w:rFonts w:ascii="David" w:hAnsi="David" w:cs="David"/>
          <w:sz w:val="24"/>
          <w:szCs w:val="24"/>
        </w:rPr>
        <w:t>nnn</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מעמ' 33 לפרוטוקול מיום </w:t>
      </w:r>
      <w:r w:rsidR="00BF5EBF">
        <w:rPr>
          <w:rFonts w:ascii="David" w:hAnsi="David" w:cs="David" w:hint="cs"/>
          <w:sz w:val="24"/>
          <w:szCs w:val="24"/>
          <w:rtl/>
        </w:rPr>
        <w:t xml:space="preserve">12.09.22 </w:t>
      </w:r>
      <w:r>
        <w:rPr>
          <w:rFonts w:ascii="David" w:hAnsi="David" w:cs="David"/>
          <w:sz w:val="24"/>
          <w:szCs w:val="24"/>
          <w:rtl/>
        </w:rPr>
        <w:t xml:space="preserve">ש' 30 ועד עמ' 34 לפרוטוקול ש' 1. </w:t>
      </w:r>
    </w:p>
    <w:p w14:paraId="4B9B5029" w14:textId="31E10B72" w:rsidR="00BB2880" w:rsidRDefault="00083843" w:rsidP="00BB2880">
      <w:pPr>
        <w:pStyle w:val="af"/>
        <w:numPr>
          <w:ilvl w:val="0"/>
          <w:numId w:val="3"/>
        </w:numPr>
        <w:spacing w:after="0" w:line="360" w:lineRule="auto"/>
        <w:jc w:val="both"/>
        <w:rPr>
          <w:rFonts w:ascii="David" w:hAnsi="David" w:cs="David"/>
          <w:sz w:val="24"/>
          <w:szCs w:val="24"/>
        </w:rPr>
      </w:pPr>
      <w:r>
        <w:rPr>
          <w:rFonts w:ascii="David" w:hAnsi="David" w:cs="David"/>
          <w:sz w:val="24"/>
          <w:szCs w:val="24"/>
          <w:rtl/>
        </w:rPr>
        <w:t>ל.</w:t>
      </w:r>
      <w:r w:rsidR="00C50A15">
        <w:rPr>
          <w:rFonts w:ascii="David" w:hAnsi="David" w:cs="David"/>
          <w:sz w:val="24"/>
          <w:szCs w:val="24"/>
          <w:rtl/>
        </w:rPr>
        <w:t xml:space="preserve"> ו</w:t>
      </w:r>
      <w:r w:rsidR="00EC3EA5">
        <w:rPr>
          <w:rFonts w:ascii="David" w:hAnsi="David" w:cs="David"/>
          <w:sz w:val="24"/>
          <w:szCs w:val="24"/>
          <w:rtl/>
        </w:rPr>
        <w:t xml:space="preserve">א. </w:t>
      </w:r>
      <w:r w:rsidR="00C50A15">
        <w:rPr>
          <w:rFonts w:ascii="David" w:hAnsi="David" w:cs="David"/>
          <w:sz w:val="24"/>
          <w:szCs w:val="24"/>
          <w:rtl/>
        </w:rPr>
        <w:t xml:space="preserve"> צירפו כנספח 7 לתיק מוצגיהם תמלול הקלטת שיחה </w:t>
      </w:r>
      <w:r w:rsidR="00BF5EBF">
        <w:rPr>
          <w:rFonts w:ascii="David" w:hAnsi="David" w:cs="David" w:hint="cs"/>
          <w:sz w:val="24"/>
          <w:szCs w:val="24"/>
          <w:rtl/>
        </w:rPr>
        <w:t>מתאריך 05.04.19 (להלן: "</w:t>
      </w:r>
      <w:r w:rsidR="00BF5EBF" w:rsidRPr="00BF5EBF">
        <w:rPr>
          <w:rFonts w:ascii="David" w:hAnsi="David" w:cs="David" w:hint="cs"/>
          <w:b/>
          <w:bCs/>
          <w:sz w:val="24"/>
          <w:szCs w:val="24"/>
          <w:u w:val="single"/>
          <w:rtl/>
        </w:rPr>
        <w:t>התמליל</w:t>
      </w:r>
      <w:r w:rsidR="00BF5EBF">
        <w:rPr>
          <w:rFonts w:ascii="David" w:hAnsi="David" w:cs="David" w:hint="cs"/>
          <w:sz w:val="24"/>
          <w:szCs w:val="24"/>
          <w:rtl/>
        </w:rPr>
        <w:t xml:space="preserve">") </w:t>
      </w:r>
      <w:r w:rsidR="00BB2880">
        <w:rPr>
          <w:rFonts w:ascii="David" w:hAnsi="David" w:cs="David"/>
          <w:sz w:val="24"/>
          <w:szCs w:val="24"/>
          <w:rtl/>
        </w:rPr>
        <w:t>בין עו"ד</w:t>
      </w:r>
      <w:r w:rsidR="00200EFA">
        <w:rPr>
          <w:rFonts w:ascii="David" w:hAnsi="David" w:cs="David"/>
          <w:sz w:val="24"/>
          <w:szCs w:val="24"/>
          <w:rtl/>
        </w:rPr>
        <w:t xml:space="preserve"> א.ש. </w:t>
      </w:r>
      <w:r w:rsidR="00C50A15">
        <w:rPr>
          <w:rFonts w:ascii="David" w:hAnsi="David" w:cs="David"/>
          <w:sz w:val="24"/>
          <w:szCs w:val="24"/>
          <w:rtl/>
        </w:rPr>
        <w:t>, הנשוי לנכדתה של גב' ח</w:t>
      </w:r>
      <w:r w:rsidR="00694515">
        <w:rPr>
          <w:rFonts w:ascii="David" w:hAnsi="David" w:cs="David" w:hint="cs"/>
          <w:sz w:val="24"/>
          <w:szCs w:val="24"/>
          <w:rtl/>
        </w:rPr>
        <w:t xml:space="preserve">. </w:t>
      </w:r>
      <w:r w:rsidR="00C50A15">
        <w:rPr>
          <w:rFonts w:ascii="David" w:hAnsi="David" w:cs="David"/>
          <w:sz w:val="24"/>
          <w:szCs w:val="24"/>
          <w:rtl/>
        </w:rPr>
        <w:t>(להלן: "</w:t>
      </w:r>
      <w:r w:rsidR="00200EFA">
        <w:rPr>
          <w:rFonts w:ascii="David" w:hAnsi="David" w:cs="David"/>
          <w:b/>
          <w:bCs/>
          <w:sz w:val="24"/>
          <w:szCs w:val="24"/>
          <w:u w:val="single"/>
          <w:rtl/>
        </w:rPr>
        <w:t xml:space="preserve">עו"ד א.ש. </w:t>
      </w:r>
      <w:r w:rsidR="00C50A15">
        <w:rPr>
          <w:rFonts w:ascii="David" w:hAnsi="David" w:cs="David"/>
          <w:sz w:val="24"/>
          <w:szCs w:val="24"/>
          <w:rtl/>
        </w:rPr>
        <w:t xml:space="preserve">") לבין </w:t>
      </w:r>
      <w:r w:rsidR="00EC3EA5">
        <w:rPr>
          <w:rFonts w:ascii="David" w:hAnsi="David" w:cs="David"/>
          <w:sz w:val="24"/>
          <w:szCs w:val="24"/>
          <w:rtl/>
        </w:rPr>
        <w:t xml:space="preserve">ד. </w:t>
      </w:r>
      <w:r w:rsidR="00C50A15">
        <w:rPr>
          <w:rFonts w:ascii="David" w:hAnsi="David" w:cs="David"/>
          <w:sz w:val="24"/>
          <w:szCs w:val="24"/>
          <w:rtl/>
        </w:rPr>
        <w:t xml:space="preserve"> שהיה שכנו של המנוח, שימש גם כחבר קרוב והגיש תצהיר מטעם </w:t>
      </w:r>
      <w:r>
        <w:rPr>
          <w:rFonts w:ascii="David" w:hAnsi="David" w:cs="David"/>
          <w:sz w:val="24"/>
          <w:szCs w:val="24"/>
          <w:rtl/>
        </w:rPr>
        <w:t xml:space="preserve">ר. </w:t>
      </w:r>
      <w:r w:rsidR="00C50A15">
        <w:rPr>
          <w:rFonts w:ascii="David" w:hAnsi="David" w:cs="David"/>
          <w:sz w:val="24"/>
          <w:szCs w:val="24"/>
          <w:rtl/>
        </w:rPr>
        <w:t xml:space="preserve">. מהשיחה ביניהם עולה כי בתקופת אשפוזו של המנוח בבית חולים </w:t>
      </w:r>
      <w:r w:rsidR="00E97FC2">
        <w:rPr>
          <w:rFonts w:ascii="David" w:hAnsi="David" w:cs="David" w:hint="cs"/>
          <w:sz w:val="24"/>
          <w:szCs w:val="24"/>
          <w:rtl/>
        </w:rPr>
        <w:t>___</w:t>
      </w:r>
      <w:r w:rsidR="00C50A15">
        <w:rPr>
          <w:rFonts w:ascii="David" w:hAnsi="David" w:cs="David"/>
          <w:sz w:val="24"/>
          <w:szCs w:val="24"/>
          <w:rtl/>
        </w:rPr>
        <w:t xml:space="preserve">, </w:t>
      </w:r>
      <w:r>
        <w:rPr>
          <w:rFonts w:ascii="David" w:hAnsi="David" w:cs="David"/>
          <w:sz w:val="24"/>
          <w:szCs w:val="24"/>
          <w:rtl/>
        </w:rPr>
        <w:t xml:space="preserve">ר. </w:t>
      </w:r>
      <w:r w:rsidR="00C50A15">
        <w:rPr>
          <w:rFonts w:ascii="David" w:hAnsi="David" w:cs="David"/>
          <w:sz w:val="24"/>
          <w:szCs w:val="24"/>
          <w:rtl/>
        </w:rPr>
        <w:t xml:space="preserve"> ישנה בדירתו ב</w:t>
      </w:r>
      <w:r>
        <w:rPr>
          <w:rFonts w:ascii="David" w:hAnsi="David" w:cs="David"/>
          <w:sz w:val="24"/>
          <w:szCs w:val="24"/>
        </w:rPr>
        <w:t>ppp</w:t>
      </w:r>
      <w:r w:rsidR="00C50A15">
        <w:rPr>
          <w:rFonts w:ascii="David" w:hAnsi="David" w:cs="David"/>
          <w:sz w:val="24"/>
          <w:szCs w:val="24"/>
          <w:rtl/>
        </w:rPr>
        <w:t xml:space="preserve"> על מנת להיות קרובה לבית החולים, אולם בפועל היא התגוררה ב</w:t>
      </w:r>
      <w:r>
        <w:rPr>
          <w:rFonts w:ascii="David" w:hAnsi="David" w:cs="David"/>
          <w:sz w:val="24"/>
          <w:szCs w:val="24"/>
        </w:rPr>
        <w:t>nnn</w:t>
      </w:r>
      <w:r w:rsidR="00C50A15">
        <w:rPr>
          <w:rFonts w:ascii="David" w:hAnsi="David" w:cs="David"/>
          <w:sz w:val="24"/>
          <w:szCs w:val="24"/>
          <w:rtl/>
        </w:rPr>
        <w:t xml:space="preserve">. כך בעמוד 2 לתמליל אומר </w:t>
      </w:r>
      <w:r w:rsidR="00EC3EA5">
        <w:rPr>
          <w:rFonts w:ascii="David" w:hAnsi="David" w:cs="David"/>
          <w:sz w:val="24"/>
          <w:szCs w:val="24"/>
          <w:rtl/>
        </w:rPr>
        <w:t xml:space="preserve">ד. </w:t>
      </w:r>
      <w:r w:rsidR="00C50A15">
        <w:rPr>
          <w:rFonts w:ascii="David" w:hAnsi="David" w:cs="David"/>
          <w:sz w:val="24"/>
          <w:szCs w:val="24"/>
          <w:rtl/>
        </w:rPr>
        <w:t>: "</w:t>
      </w:r>
      <w:r w:rsidR="00C50A15">
        <w:rPr>
          <w:rFonts w:ascii="David" w:hAnsi="David" w:cs="David"/>
          <w:b/>
          <w:bCs/>
          <w:sz w:val="24"/>
          <w:szCs w:val="24"/>
          <w:rtl/>
        </w:rPr>
        <w:t>היא לא מתכוונת להגיע מ</w:t>
      </w:r>
      <w:r>
        <w:rPr>
          <w:rFonts w:ascii="David" w:hAnsi="David" w:cs="David"/>
          <w:b/>
          <w:bCs/>
          <w:sz w:val="24"/>
          <w:szCs w:val="24"/>
        </w:rPr>
        <w:t>nnn</w:t>
      </w:r>
      <w:r w:rsidR="00CD1047">
        <w:rPr>
          <w:rFonts w:ascii="David" w:hAnsi="David" w:cs="David"/>
          <w:b/>
          <w:bCs/>
          <w:sz w:val="24"/>
          <w:szCs w:val="24"/>
        </w:rPr>
        <w:t xml:space="preserve"> </w:t>
      </w:r>
      <w:r w:rsidR="00C50A15">
        <w:rPr>
          <w:rFonts w:ascii="David" w:hAnsi="David" w:cs="David"/>
          <w:b/>
          <w:bCs/>
          <w:sz w:val="24"/>
          <w:szCs w:val="24"/>
          <w:rtl/>
        </w:rPr>
        <w:t xml:space="preserve"> לבית חולים", </w:t>
      </w:r>
      <w:r w:rsidR="00C50A15">
        <w:rPr>
          <w:rFonts w:ascii="David" w:hAnsi="David" w:cs="David"/>
          <w:sz w:val="24"/>
          <w:szCs w:val="24"/>
          <w:rtl/>
        </w:rPr>
        <w:t xml:space="preserve">בעמוד 3 לתמלול אומר </w:t>
      </w:r>
      <w:r w:rsidR="00EC3EA5">
        <w:rPr>
          <w:rFonts w:ascii="David" w:hAnsi="David" w:cs="David"/>
          <w:sz w:val="24"/>
          <w:szCs w:val="24"/>
          <w:rtl/>
        </w:rPr>
        <w:t xml:space="preserve">ד. </w:t>
      </w:r>
      <w:r w:rsidR="00C50A15">
        <w:rPr>
          <w:rFonts w:ascii="David" w:hAnsi="David" w:cs="David"/>
          <w:sz w:val="24"/>
          <w:szCs w:val="24"/>
          <w:rtl/>
        </w:rPr>
        <w:t>: "</w:t>
      </w:r>
      <w:r w:rsidR="00C50A15">
        <w:rPr>
          <w:rFonts w:ascii="David" w:hAnsi="David" w:cs="David"/>
          <w:b/>
          <w:bCs/>
          <w:sz w:val="24"/>
          <w:szCs w:val="24"/>
          <w:rtl/>
        </w:rPr>
        <w:t>היא הבינה שזורקים אותה מ</w:t>
      </w:r>
      <w:r w:rsidR="00CD1047">
        <w:rPr>
          <w:rFonts w:ascii="David" w:hAnsi="David" w:cs="David" w:hint="cs"/>
          <w:b/>
          <w:bCs/>
          <w:sz w:val="24"/>
          <w:szCs w:val="24"/>
          <w:rtl/>
        </w:rPr>
        <w:t xml:space="preserve"> </w:t>
      </w:r>
      <w:r>
        <w:rPr>
          <w:rFonts w:ascii="David" w:hAnsi="David" w:cs="David"/>
          <w:b/>
          <w:bCs/>
          <w:sz w:val="24"/>
          <w:szCs w:val="24"/>
        </w:rPr>
        <w:t>ppp</w:t>
      </w:r>
      <w:r w:rsidR="00C50A15">
        <w:rPr>
          <w:rFonts w:ascii="David" w:hAnsi="David" w:cs="David"/>
          <w:b/>
          <w:bCs/>
          <w:sz w:val="24"/>
          <w:szCs w:val="24"/>
          <w:rtl/>
        </w:rPr>
        <w:t xml:space="preserve"> מהדירה, היא לא יכולה לישון יותר ב</w:t>
      </w:r>
      <w:r w:rsidR="00CD1047">
        <w:rPr>
          <w:rFonts w:ascii="David" w:hAnsi="David" w:cs="David" w:hint="cs"/>
          <w:b/>
          <w:bCs/>
          <w:sz w:val="24"/>
          <w:szCs w:val="24"/>
          <w:rtl/>
        </w:rPr>
        <w:t xml:space="preserve"> ___</w:t>
      </w:r>
      <w:r w:rsidR="00C50A15">
        <w:rPr>
          <w:rFonts w:ascii="David" w:hAnsi="David" w:cs="David"/>
          <w:b/>
          <w:bCs/>
          <w:sz w:val="24"/>
          <w:szCs w:val="24"/>
          <w:rtl/>
        </w:rPr>
        <w:t xml:space="preserve">, איפה שהדירה של </w:t>
      </w:r>
      <w:r w:rsidR="00BB2880">
        <w:rPr>
          <w:rFonts w:ascii="David" w:hAnsi="David" w:cs="David" w:hint="cs"/>
          <w:b/>
          <w:bCs/>
          <w:sz w:val="24"/>
          <w:szCs w:val="24"/>
          <w:rtl/>
        </w:rPr>
        <w:t>המנוח</w:t>
      </w:r>
      <w:r w:rsidR="00C50A15">
        <w:rPr>
          <w:rFonts w:ascii="David" w:hAnsi="David" w:cs="David"/>
          <w:b/>
          <w:bCs/>
          <w:sz w:val="24"/>
          <w:szCs w:val="24"/>
          <w:rtl/>
        </w:rPr>
        <w:t xml:space="preserve">, היא ישנה שם כל השבוע והולכת לבית החולים", </w:t>
      </w:r>
      <w:r w:rsidR="00C50A15">
        <w:rPr>
          <w:rFonts w:ascii="David" w:hAnsi="David" w:cs="David"/>
          <w:sz w:val="24"/>
          <w:szCs w:val="24"/>
          <w:rtl/>
        </w:rPr>
        <w:t xml:space="preserve">ואילו בעמוד 9 לתמליל אומר </w:t>
      </w:r>
      <w:r w:rsidR="00200EFA">
        <w:rPr>
          <w:rFonts w:ascii="David" w:hAnsi="David" w:cs="David"/>
          <w:sz w:val="24"/>
          <w:szCs w:val="24"/>
          <w:rtl/>
        </w:rPr>
        <w:t xml:space="preserve">עו"ד א.ש. </w:t>
      </w:r>
      <w:r w:rsidR="00775A77">
        <w:rPr>
          <w:rFonts w:ascii="David" w:hAnsi="David" w:cs="David"/>
          <w:sz w:val="24"/>
          <w:szCs w:val="24"/>
          <w:rtl/>
        </w:rPr>
        <w:t xml:space="preserve"> </w:t>
      </w:r>
      <w:r w:rsidR="00C50A15">
        <w:rPr>
          <w:rFonts w:ascii="David" w:hAnsi="David" w:cs="David"/>
          <w:b/>
          <w:bCs/>
          <w:sz w:val="24"/>
          <w:szCs w:val="24"/>
          <w:rtl/>
        </w:rPr>
        <w:t xml:space="preserve"> "יש לה הבנתי דירה קרובה אליו, זה לא שהיא עכשיו עוברת ל-למקום אחר, תקן אותי איפה, אם אני טועה, איפה היא גרה בגדול?"</w:t>
      </w:r>
      <w:r w:rsidR="00C50A15">
        <w:rPr>
          <w:rFonts w:ascii="David" w:hAnsi="David" w:cs="David"/>
          <w:sz w:val="24"/>
          <w:szCs w:val="24"/>
          <w:rtl/>
        </w:rPr>
        <w:t xml:space="preserve"> ועל כך משיב </w:t>
      </w:r>
      <w:r w:rsidR="00EC3EA5">
        <w:rPr>
          <w:rFonts w:ascii="David" w:hAnsi="David" w:cs="David"/>
          <w:sz w:val="24"/>
          <w:szCs w:val="24"/>
          <w:rtl/>
        </w:rPr>
        <w:t xml:space="preserve">ד. </w:t>
      </w:r>
      <w:r w:rsidR="00C50A15">
        <w:rPr>
          <w:rFonts w:ascii="David" w:hAnsi="David" w:cs="David"/>
          <w:sz w:val="24"/>
          <w:szCs w:val="24"/>
          <w:rtl/>
        </w:rPr>
        <w:t>: "</w:t>
      </w:r>
      <w:r w:rsidR="00C50A15">
        <w:rPr>
          <w:rFonts w:ascii="David" w:hAnsi="David" w:cs="David"/>
          <w:b/>
          <w:bCs/>
          <w:sz w:val="24"/>
          <w:szCs w:val="24"/>
          <w:rtl/>
        </w:rPr>
        <w:t>היא גרה ב</w:t>
      </w:r>
      <w:r w:rsidR="00CD1047">
        <w:rPr>
          <w:rFonts w:ascii="David" w:hAnsi="David" w:cs="David" w:hint="cs"/>
          <w:b/>
          <w:bCs/>
          <w:sz w:val="24"/>
          <w:szCs w:val="24"/>
          <w:rtl/>
        </w:rPr>
        <w:t xml:space="preserve"> </w:t>
      </w:r>
      <w:r>
        <w:rPr>
          <w:rFonts w:ascii="David" w:hAnsi="David" w:cs="David"/>
          <w:b/>
          <w:bCs/>
          <w:sz w:val="24"/>
          <w:szCs w:val="24"/>
        </w:rPr>
        <w:t>nnn</w:t>
      </w:r>
      <w:r w:rsidR="00C50A15">
        <w:rPr>
          <w:rFonts w:ascii="David" w:hAnsi="David" w:cs="David"/>
          <w:b/>
          <w:bCs/>
          <w:sz w:val="24"/>
          <w:szCs w:val="24"/>
          <w:rtl/>
        </w:rPr>
        <w:t xml:space="preserve">". </w:t>
      </w:r>
      <w:r w:rsidR="00C50A15">
        <w:rPr>
          <w:rFonts w:ascii="David" w:hAnsi="David" w:cs="David"/>
          <w:sz w:val="24"/>
          <w:szCs w:val="24"/>
          <w:rtl/>
        </w:rPr>
        <w:t xml:space="preserve">בהמשך השיחה, </w:t>
      </w:r>
      <w:r w:rsidR="00200EFA">
        <w:rPr>
          <w:rFonts w:ascii="David" w:hAnsi="David" w:cs="David"/>
          <w:sz w:val="24"/>
          <w:szCs w:val="24"/>
          <w:rtl/>
        </w:rPr>
        <w:t xml:space="preserve">עו"ד א.ש. </w:t>
      </w:r>
      <w:r w:rsidR="00775A77">
        <w:rPr>
          <w:rFonts w:ascii="David" w:hAnsi="David" w:cs="David"/>
          <w:sz w:val="24"/>
          <w:szCs w:val="24"/>
          <w:rtl/>
        </w:rPr>
        <w:t xml:space="preserve"> </w:t>
      </w:r>
      <w:r w:rsidR="00C50A15">
        <w:rPr>
          <w:rFonts w:ascii="David" w:hAnsi="David" w:cs="David"/>
          <w:sz w:val="24"/>
          <w:szCs w:val="24"/>
          <w:rtl/>
        </w:rPr>
        <w:t xml:space="preserve"> ו</w:t>
      </w:r>
      <w:r w:rsidR="00CD1047">
        <w:rPr>
          <w:rFonts w:ascii="David" w:hAnsi="David" w:cs="David" w:hint="cs"/>
          <w:sz w:val="24"/>
          <w:szCs w:val="24"/>
          <w:rtl/>
        </w:rPr>
        <w:t xml:space="preserve">- </w:t>
      </w:r>
      <w:r w:rsidR="00EC3EA5">
        <w:rPr>
          <w:rFonts w:ascii="David" w:hAnsi="David" w:cs="David"/>
          <w:sz w:val="24"/>
          <w:szCs w:val="24"/>
          <w:rtl/>
        </w:rPr>
        <w:t xml:space="preserve">ד. </w:t>
      </w:r>
      <w:r w:rsidR="00C50A15">
        <w:rPr>
          <w:rFonts w:ascii="David" w:hAnsi="David" w:cs="David"/>
          <w:sz w:val="24"/>
          <w:szCs w:val="24"/>
          <w:rtl/>
        </w:rPr>
        <w:t xml:space="preserve"> מצרפים לשיחה גם את מר מ</w:t>
      </w:r>
      <w:r w:rsidR="00EC3EA5">
        <w:rPr>
          <w:rFonts w:ascii="David" w:hAnsi="David" w:cs="David" w:hint="cs"/>
          <w:sz w:val="24"/>
          <w:szCs w:val="24"/>
          <w:rtl/>
        </w:rPr>
        <w:t>.</w:t>
      </w:r>
      <w:r w:rsidR="00C50A15">
        <w:rPr>
          <w:rFonts w:ascii="David" w:hAnsi="David" w:cs="David"/>
          <w:sz w:val="24"/>
          <w:szCs w:val="24"/>
          <w:rtl/>
        </w:rPr>
        <w:t>כ</w:t>
      </w:r>
      <w:r w:rsidR="00EC3EA5">
        <w:rPr>
          <w:rFonts w:ascii="David" w:hAnsi="David" w:cs="David" w:hint="cs"/>
          <w:sz w:val="24"/>
          <w:szCs w:val="24"/>
          <w:rtl/>
        </w:rPr>
        <w:t xml:space="preserve">. </w:t>
      </w:r>
      <w:r w:rsidR="00C50A15">
        <w:rPr>
          <w:rFonts w:ascii="David" w:hAnsi="David" w:cs="David"/>
          <w:sz w:val="24"/>
          <w:szCs w:val="24"/>
          <w:rtl/>
        </w:rPr>
        <w:t>, שנשוי ל</w:t>
      </w:r>
      <w:r w:rsidR="00EC3EA5">
        <w:rPr>
          <w:rFonts w:ascii="David" w:hAnsi="David" w:cs="David" w:hint="cs"/>
          <w:sz w:val="24"/>
          <w:szCs w:val="24"/>
          <w:rtl/>
        </w:rPr>
        <w:t xml:space="preserve">-ח. </w:t>
      </w:r>
      <w:r w:rsidR="00C50A15">
        <w:rPr>
          <w:rFonts w:ascii="David" w:hAnsi="David" w:cs="David"/>
          <w:sz w:val="24"/>
          <w:szCs w:val="24"/>
          <w:rtl/>
        </w:rPr>
        <w:t>, בת אחותו של המנוח (להלן: "</w:t>
      </w:r>
      <w:r w:rsidR="00C50A15">
        <w:rPr>
          <w:rFonts w:ascii="David" w:hAnsi="David" w:cs="David"/>
          <w:b/>
          <w:bCs/>
          <w:sz w:val="24"/>
          <w:szCs w:val="24"/>
          <w:u w:val="single"/>
          <w:rtl/>
        </w:rPr>
        <w:t>מ</w:t>
      </w:r>
      <w:r w:rsidR="00775A77">
        <w:rPr>
          <w:rFonts w:ascii="David" w:hAnsi="David" w:cs="David" w:hint="cs"/>
          <w:b/>
          <w:bCs/>
          <w:sz w:val="24"/>
          <w:szCs w:val="24"/>
          <w:u w:val="single"/>
          <w:rtl/>
        </w:rPr>
        <w:t>.כ.</w:t>
      </w:r>
      <w:r w:rsidR="00C50A15">
        <w:rPr>
          <w:rFonts w:ascii="David" w:hAnsi="David" w:cs="David"/>
          <w:sz w:val="24"/>
          <w:szCs w:val="24"/>
          <w:rtl/>
        </w:rPr>
        <w:t xml:space="preserve">"). בעמוד 28 לתמליל, </w:t>
      </w:r>
      <w:r w:rsidR="00EC3EA5">
        <w:rPr>
          <w:rFonts w:ascii="David" w:hAnsi="David" w:cs="David"/>
          <w:sz w:val="24"/>
          <w:szCs w:val="24"/>
          <w:rtl/>
        </w:rPr>
        <w:t xml:space="preserve">ד. </w:t>
      </w:r>
      <w:r w:rsidR="00C50A15">
        <w:rPr>
          <w:rFonts w:ascii="David" w:hAnsi="David" w:cs="David"/>
          <w:sz w:val="24"/>
          <w:szCs w:val="24"/>
          <w:rtl/>
        </w:rPr>
        <w:t xml:space="preserve"> מציין כי </w:t>
      </w:r>
      <w:r>
        <w:rPr>
          <w:rFonts w:ascii="David" w:hAnsi="David" w:cs="David"/>
          <w:sz w:val="24"/>
          <w:szCs w:val="24"/>
          <w:rtl/>
        </w:rPr>
        <w:t xml:space="preserve">ר. </w:t>
      </w:r>
      <w:r w:rsidR="00C50A15">
        <w:rPr>
          <w:rFonts w:ascii="David" w:hAnsi="David" w:cs="David"/>
          <w:sz w:val="24"/>
          <w:szCs w:val="24"/>
          <w:rtl/>
        </w:rPr>
        <w:t xml:space="preserve"> ישנה במהלך השבוע בדירה של המנוח </w:t>
      </w:r>
    </w:p>
    <w:p w14:paraId="205F1674" w14:textId="77777777" w:rsidR="00C50A15" w:rsidRDefault="00C50A15" w:rsidP="00BB2880">
      <w:pPr>
        <w:pStyle w:val="af"/>
        <w:spacing w:after="0" w:line="360" w:lineRule="auto"/>
        <w:ind w:left="728"/>
        <w:jc w:val="both"/>
        <w:rPr>
          <w:rFonts w:ascii="David" w:hAnsi="David" w:cs="David"/>
          <w:sz w:val="24"/>
          <w:szCs w:val="24"/>
        </w:rPr>
      </w:pPr>
      <w:r>
        <w:rPr>
          <w:rFonts w:ascii="David" w:hAnsi="David" w:cs="David"/>
          <w:sz w:val="24"/>
          <w:szCs w:val="24"/>
          <w:rtl/>
        </w:rPr>
        <w:t>ב</w:t>
      </w:r>
      <w:r w:rsidR="00CD1047">
        <w:rPr>
          <w:rFonts w:ascii="David" w:hAnsi="David" w:cs="David" w:hint="cs"/>
          <w:sz w:val="24"/>
          <w:szCs w:val="24"/>
          <w:rtl/>
        </w:rPr>
        <w:t xml:space="preserve"> </w:t>
      </w:r>
      <w:r w:rsidR="00083843">
        <w:rPr>
          <w:rFonts w:ascii="David" w:hAnsi="David" w:cs="David"/>
          <w:sz w:val="24"/>
          <w:szCs w:val="24"/>
        </w:rPr>
        <w:t>ppp</w:t>
      </w:r>
      <w:r>
        <w:rPr>
          <w:rFonts w:ascii="David" w:hAnsi="David" w:cs="David"/>
          <w:sz w:val="24"/>
          <w:szCs w:val="24"/>
          <w:rtl/>
        </w:rPr>
        <w:t xml:space="preserve">, ובתגובה אומר </w:t>
      </w:r>
      <w:r w:rsidR="00EC3EA5">
        <w:rPr>
          <w:rFonts w:ascii="David" w:hAnsi="David" w:cs="David"/>
          <w:sz w:val="24"/>
          <w:szCs w:val="24"/>
          <w:rtl/>
        </w:rPr>
        <w:t xml:space="preserve">מ.כ.  </w:t>
      </w:r>
      <w:r>
        <w:rPr>
          <w:rFonts w:ascii="David" w:hAnsi="David" w:cs="David"/>
          <w:sz w:val="24"/>
          <w:szCs w:val="24"/>
          <w:rtl/>
        </w:rPr>
        <w:t>: "</w:t>
      </w:r>
      <w:r>
        <w:rPr>
          <w:rFonts w:ascii="David" w:hAnsi="David" w:cs="David"/>
          <w:b/>
          <w:bCs/>
          <w:sz w:val="24"/>
          <w:szCs w:val="24"/>
          <w:rtl/>
        </w:rPr>
        <w:t>עכשיו! רק עכשיו, רק אחרי שהוא עזב והלך לבית החולים, לפני כן אתה זוכר, היא הייתה ב</w:t>
      </w:r>
      <w:r w:rsidR="00083843">
        <w:rPr>
          <w:rFonts w:ascii="David" w:hAnsi="David" w:cs="David"/>
          <w:b/>
          <w:bCs/>
          <w:sz w:val="24"/>
          <w:szCs w:val="24"/>
        </w:rPr>
        <w:t>nnn</w:t>
      </w:r>
      <w:r>
        <w:rPr>
          <w:rFonts w:ascii="David" w:hAnsi="David" w:cs="David"/>
          <w:b/>
          <w:bCs/>
          <w:sz w:val="24"/>
          <w:szCs w:val="24"/>
          <w:rtl/>
        </w:rPr>
        <w:t xml:space="preserve">, זה שהוא נפל בלילה וכל הלילה היה...". </w:t>
      </w:r>
      <w:r>
        <w:rPr>
          <w:rFonts w:ascii="David" w:hAnsi="David" w:cs="David"/>
          <w:sz w:val="24"/>
          <w:szCs w:val="24"/>
          <w:rtl/>
        </w:rPr>
        <w:t xml:space="preserve">על כך משיב </w:t>
      </w:r>
      <w:r w:rsidR="00EC3EA5">
        <w:rPr>
          <w:rFonts w:ascii="David" w:hAnsi="David" w:cs="David"/>
          <w:sz w:val="24"/>
          <w:szCs w:val="24"/>
          <w:rtl/>
        </w:rPr>
        <w:t xml:space="preserve">ד. </w:t>
      </w:r>
      <w:r>
        <w:rPr>
          <w:rFonts w:ascii="David" w:hAnsi="David" w:cs="David"/>
          <w:sz w:val="24"/>
          <w:szCs w:val="24"/>
          <w:rtl/>
        </w:rPr>
        <w:t>: "</w:t>
      </w:r>
      <w:r>
        <w:rPr>
          <w:rFonts w:ascii="David" w:hAnsi="David" w:cs="David"/>
          <w:b/>
          <w:bCs/>
          <w:sz w:val="24"/>
          <w:szCs w:val="24"/>
          <w:rtl/>
        </w:rPr>
        <w:t>מלפני בית רבקה, שבוע לפני בית רבקה היא כל הזמן הייתה ב</w:t>
      </w:r>
      <w:r w:rsidR="00083843">
        <w:rPr>
          <w:rFonts w:ascii="David" w:hAnsi="David" w:cs="David"/>
          <w:b/>
          <w:bCs/>
          <w:sz w:val="24"/>
          <w:szCs w:val="24"/>
        </w:rPr>
        <w:t>nnn</w:t>
      </w:r>
      <w:r>
        <w:rPr>
          <w:rFonts w:ascii="David" w:hAnsi="David" w:cs="David"/>
          <w:b/>
          <w:bCs/>
          <w:sz w:val="24"/>
          <w:szCs w:val="24"/>
          <w:rtl/>
        </w:rPr>
        <w:t xml:space="preserve">, פתאום היא התחילה לבוא ולהיות עכשיו בדירה שם, נכון". </w:t>
      </w:r>
      <w:r>
        <w:rPr>
          <w:rFonts w:ascii="David" w:hAnsi="David" w:cs="David"/>
          <w:sz w:val="24"/>
          <w:szCs w:val="24"/>
          <w:rtl/>
        </w:rPr>
        <w:t xml:space="preserve">כאשר נשאלה </w:t>
      </w:r>
      <w:r w:rsidR="00083843">
        <w:rPr>
          <w:rFonts w:ascii="David" w:hAnsi="David" w:cs="David"/>
          <w:sz w:val="24"/>
          <w:szCs w:val="24"/>
          <w:rtl/>
        </w:rPr>
        <w:t xml:space="preserve">ר. </w:t>
      </w:r>
      <w:r>
        <w:rPr>
          <w:rFonts w:ascii="David" w:hAnsi="David" w:cs="David"/>
          <w:b/>
          <w:bCs/>
          <w:i/>
          <w:iCs/>
          <w:sz w:val="24"/>
          <w:szCs w:val="24"/>
          <w:rtl/>
        </w:rPr>
        <w:t xml:space="preserve"> </w:t>
      </w:r>
      <w:r>
        <w:rPr>
          <w:rFonts w:ascii="David" w:hAnsi="David" w:cs="David"/>
          <w:sz w:val="24"/>
          <w:szCs w:val="24"/>
          <w:rtl/>
        </w:rPr>
        <w:t xml:space="preserve">כיצד דבריו של </w:t>
      </w:r>
      <w:r w:rsidR="00EC3EA5">
        <w:rPr>
          <w:rFonts w:ascii="David" w:hAnsi="David" w:cs="David"/>
          <w:sz w:val="24"/>
          <w:szCs w:val="24"/>
          <w:rtl/>
        </w:rPr>
        <w:t xml:space="preserve">ד. </w:t>
      </w:r>
      <w:r>
        <w:rPr>
          <w:rFonts w:ascii="David" w:hAnsi="David" w:cs="David"/>
          <w:sz w:val="24"/>
          <w:szCs w:val="24"/>
          <w:rtl/>
        </w:rPr>
        <w:t xml:space="preserve"> </w:t>
      </w:r>
      <w:r w:rsidR="00BF5EBF">
        <w:rPr>
          <w:rFonts w:ascii="David" w:hAnsi="David" w:cs="David" w:hint="cs"/>
          <w:sz w:val="24"/>
          <w:szCs w:val="24"/>
          <w:rtl/>
        </w:rPr>
        <w:t>לפיהם היא</w:t>
      </w:r>
      <w:r>
        <w:rPr>
          <w:rFonts w:ascii="David" w:hAnsi="David" w:cs="David"/>
          <w:sz w:val="24"/>
          <w:szCs w:val="24"/>
          <w:rtl/>
        </w:rPr>
        <w:t xml:space="preserve"> מתגוררת ב</w:t>
      </w:r>
      <w:r w:rsidR="00083843">
        <w:rPr>
          <w:rFonts w:ascii="David" w:hAnsi="David" w:cs="David"/>
          <w:sz w:val="24"/>
          <w:szCs w:val="24"/>
        </w:rPr>
        <w:t>nnn</w:t>
      </w:r>
      <w:r>
        <w:rPr>
          <w:rFonts w:ascii="David" w:hAnsi="David" w:cs="David"/>
          <w:sz w:val="24"/>
          <w:szCs w:val="24"/>
          <w:rtl/>
        </w:rPr>
        <w:t xml:space="preserve"> מתיישבים עם גרסתה שהיא גרה עם המנוח ב</w:t>
      </w:r>
      <w:r w:rsidR="00083843">
        <w:rPr>
          <w:rFonts w:ascii="David" w:hAnsi="David" w:cs="David"/>
          <w:sz w:val="24"/>
          <w:szCs w:val="24"/>
        </w:rPr>
        <w:t>ppp</w:t>
      </w:r>
      <w:r>
        <w:rPr>
          <w:rFonts w:ascii="David" w:hAnsi="David" w:cs="David"/>
          <w:sz w:val="24"/>
          <w:szCs w:val="24"/>
          <w:rtl/>
        </w:rPr>
        <w:t xml:space="preserve">, השיבה כי במקום אחר ציין </w:t>
      </w:r>
      <w:r w:rsidR="00EC3EA5">
        <w:rPr>
          <w:rFonts w:ascii="David" w:hAnsi="David" w:cs="David"/>
          <w:sz w:val="24"/>
          <w:szCs w:val="24"/>
          <w:rtl/>
        </w:rPr>
        <w:t xml:space="preserve">ד. </w:t>
      </w:r>
      <w:r>
        <w:rPr>
          <w:rFonts w:ascii="David" w:hAnsi="David" w:cs="David"/>
          <w:sz w:val="24"/>
          <w:szCs w:val="24"/>
          <w:rtl/>
        </w:rPr>
        <w:t xml:space="preserve"> שהוא הגיע בערב לדירה של המנוח וראה אותה בחלוק בית. </w:t>
      </w:r>
      <w:r>
        <w:rPr>
          <w:rFonts w:ascii="David" w:hAnsi="David" w:cs="David"/>
          <w:b/>
          <w:bCs/>
          <w:sz w:val="24"/>
          <w:szCs w:val="24"/>
          <w:u w:val="single"/>
          <w:rtl/>
        </w:rPr>
        <w:t>ראה</w:t>
      </w:r>
      <w:r>
        <w:rPr>
          <w:rFonts w:ascii="David" w:hAnsi="David" w:cs="David"/>
          <w:sz w:val="24"/>
          <w:szCs w:val="24"/>
          <w:rtl/>
        </w:rPr>
        <w:t xml:space="preserve">: עמ' 32 לפרוטוקול מיום 12.09.22 ש' 5-1.  אכן, בסעיף 11 לתצהירו של </w:t>
      </w:r>
      <w:r w:rsidR="00EC3EA5">
        <w:rPr>
          <w:rFonts w:ascii="David" w:hAnsi="David" w:cs="David"/>
          <w:sz w:val="24"/>
          <w:szCs w:val="24"/>
          <w:rtl/>
        </w:rPr>
        <w:t xml:space="preserve">ד. </w:t>
      </w:r>
      <w:r>
        <w:rPr>
          <w:rFonts w:ascii="David" w:hAnsi="David" w:cs="David"/>
          <w:sz w:val="24"/>
          <w:szCs w:val="24"/>
          <w:rtl/>
        </w:rPr>
        <w:t xml:space="preserve"> נרשם, כי באחת הפעמים בהם ביקר אצל המנוח, </w:t>
      </w:r>
      <w:r w:rsidR="00083843">
        <w:rPr>
          <w:rFonts w:ascii="David" w:hAnsi="David" w:cs="David"/>
          <w:sz w:val="24"/>
          <w:szCs w:val="24"/>
          <w:rtl/>
        </w:rPr>
        <w:t xml:space="preserve">ר. </w:t>
      </w:r>
      <w:r>
        <w:rPr>
          <w:rFonts w:ascii="David" w:hAnsi="David" w:cs="David"/>
          <w:sz w:val="24"/>
          <w:szCs w:val="24"/>
          <w:rtl/>
        </w:rPr>
        <w:t xml:space="preserve"> קיבלה אותו לבושה בחלוק והכינה ארוחת ערב עבורו ועבור המנוח, אלא שאין בעצם העובדה ש</w:t>
      </w:r>
      <w:r w:rsidR="00775A77">
        <w:rPr>
          <w:rFonts w:ascii="David" w:hAnsi="David" w:cs="David" w:hint="cs"/>
          <w:sz w:val="24"/>
          <w:szCs w:val="24"/>
          <w:rtl/>
        </w:rPr>
        <w:t>-</w:t>
      </w:r>
      <w:r w:rsidR="00083843">
        <w:rPr>
          <w:rFonts w:ascii="David" w:hAnsi="David" w:cs="David"/>
          <w:sz w:val="24"/>
          <w:szCs w:val="24"/>
          <w:rtl/>
        </w:rPr>
        <w:t xml:space="preserve">ר. </w:t>
      </w:r>
      <w:r>
        <w:rPr>
          <w:rFonts w:ascii="David" w:hAnsi="David" w:cs="David"/>
          <w:sz w:val="24"/>
          <w:szCs w:val="24"/>
          <w:rtl/>
        </w:rPr>
        <w:t xml:space="preserve"> לבשה חלוק בית </w:t>
      </w:r>
      <w:r w:rsidR="00BF5EBF">
        <w:rPr>
          <w:rFonts w:ascii="David" w:hAnsi="David" w:cs="David" w:hint="cs"/>
          <w:sz w:val="24"/>
          <w:szCs w:val="24"/>
          <w:rtl/>
        </w:rPr>
        <w:t xml:space="preserve">בערב שבו שהתה בדירת המנוח </w:t>
      </w:r>
      <w:r>
        <w:rPr>
          <w:rFonts w:ascii="David" w:hAnsi="David" w:cs="David"/>
          <w:sz w:val="24"/>
          <w:szCs w:val="24"/>
          <w:rtl/>
        </w:rPr>
        <w:t>כדי להעיד על מגורים משותפים.</w:t>
      </w:r>
    </w:p>
    <w:p w14:paraId="7AED26A5" w14:textId="77777777" w:rsidR="00C50A15" w:rsidRDefault="00083843" w:rsidP="00BF5EBF">
      <w:pPr>
        <w:pStyle w:val="af"/>
        <w:numPr>
          <w:ilvl w:val="0"/>
          <w:numId w:val="3"/>
        </w:numPr>
        <w:spacing w:line="360" w:lineRule="auto"/>
        <w:jc w:val="both"/>
        <w:rPr>
          <w:rFonts w:ascii="David" w:hAnsi="David" w:cs="David"/>
          <w:sz w:val="24"/>
          <w:szCs w:val="24"/>
        </w:rPr>
      </w:pPr>
      <w:r>
        <w:rPr>
          <w:rFonts w:ascii="David" w:hAnsi="David" w:cs="David"/>
          <w:sz w:val="24"/>
          <w:szCs w:val="24"/>
          <w:rtl/>
        </w:rPr>
        <w:lastRenderedPageBreak/>
        <w:t>ל.</w:t>
      </w:r>
      <w:r w:rsidR="00C50A15">
        <w:rPr>
          <w:rFonts w:ascii="David" w:hAnsi="David" w:cs="David"/>
          <w:sz w:val="24"/>
          <w:szCs w:val="24"/>
          <w:rtl/>
        </w:rPr>
        <w:t xml:space="preserve"> טענה בתצהירה, כי המנוח היה אדם דתי ששמר על אורח חיים יהודי אדוק עד נשימתו האחרונה, וודאי לא היה מקיים יחסים אינטימיים עם אישה ללא חופה וקידושין. ל</w:t>
      </w:r>
      <w:r w:rsidR="00BF5EBF">
        <w:rPr>
          <w:rFonts w:ascii="David" w:hAnsi="David" w:cs="David" w:hint="cs"/>
          <w:sz w:val="24"/>
          <w:szCs w:val="24"/>
          <w:rtl/>
        </w:rPr>
        <w:t xml:space="preserve">דידה של </w:t>
      </w:r>
      <w:r>
        <w:rPr>
          <w:rFonts w:ascii="David" w:hAnsi="David" w:cs="David" w:hint="cs"/>
          <w:sz w:val="24"/>
          <w:szCs w:val="24"/>
          <w:rtl/>
        </w:rPr>
        <w:t>ל.</w:t>
      </w:r>
      <w:r w:rsidR="00BF5EBF">
        <w:rPr>
          <w:rFonts w:ascii="David" w:hAnsi="David" w:cs="David" w:hint="cs"/>
          <w:sz w:val="24"/>
          <w:szCs w:val="24"/>
          <w:rtl/>
        </w:rPr>
        <w:t xml:space="preserve">, </w:t>
      </w:r>
      <w:r w:rsidR="00C50A15">
        <w:rPr>
          <w:rFonts w:ascii="David" w:hAnsi="David" w:cs="David"/>
          <w:sz w:val="24"/>
          <w:szCs w:val="24"/>
          <w:rtl/>
        </w:rPr>
        <w:t xml:space="preserve">הקשר </w:t>
      </w:r>
      <w:r w:rsidR="00BF5EBF">
        <w:rPr>
          <w:rFonts w:ascii="David" w:hAnsi="David" w:cs="David" w:hint="cs"/>
          <w:sz w:val="24"/>
          <w:szCs w:val="24"/>
          <w:rtl/>
        </w:rPr>
        <w:t xml:space="preserve">בין המנוח </w:t>
      </w:r>
      <w:r w:rsidR="00C50A15">
        <w:rPr>
          <w:rFonts w:ascii="David" w:hAnsi="David" w:cs="David"/>
          <w:sz w:val="24"/>
          <w:szCs w:val="24"/>
          <w:rtl/>
        </w:rPr>
        <w:t xml:space="preserve">לבין </w:t>
      </w:r>
      <w:r>
        <w:rPr>
          <w:rFonts w:ascii="David" w:hAnsi="David" w:cs="David"/>
          <w:sz w:val="24"/>
          <w:szCs w:val="24"/>
          <w:rtl/>
        </w:rPr>
        <w:t xml:space="preserve">ר. </w:t>
      </w:r>
      <w:r w:rsidR="00C50A15">
        <w:rPr>
          <w:rFonts w:ascii="David" w:hAnsi="David" w:cs="David"/>
          <w:sz w:val="24"/>
          <w:szCs w:val="24"/>
          <w:rtl/>
        </w:rPr>
        <w:t xml:space="preserve"> היה חברי בלבד ומעולם לא הבשיל לקשר רומנטי. מנגד, </w:t>
      </w:r>
      <w:r>
        <w:rPr>
          <w:rFonts w:ascii="David" w:hAnsi="David" w:cs="David"/>
          <w:sz w:val="24"/>
          <w:szCs w:val="24"/>
          <w:rtl/>
        </w:rPr>
        <w:t>ל.</w:t>
      </w:r>
      <w:r w:rsidR="00C50A15">
        <w:rPr>
          <w:rFonts w:ascii="David" w:hAnsi="David" w:cs="David"/>
          <w:sz w:val="24"/>
          <w:szCs w:val="24"/>
          <w:rtl/>
        </w:rPr>
        <w:t xml:space="preserve"> מודה בתצהירה כי </w:t>
      </w:r>
      <w:r>
        <w:rPr>
          <w:rFonts w:ascii="David" w:hAnsi="David" w:cs="David"/>
          <w:sz w:val="24"/>
          <w:szCs w:val="24"/>
          <w:rtl/>
        </w:rPr>
        <w:t xml:space="preserve">ר. </w:t>
      </w:r>
      <w:r w:rsidR="00C50A15">
        <w:rPr>
          <w:rFonts w:ascii="David" w:hAnsi="David" w:cs="David"/>
          <w:sz w:val="24"/>
          <w:szCs w:val="24"/>
          <w:rtl/>
        </w:rPr>
        <w:t xml:space="preserve"> ואביה נסעו לחופשה בבית מלון ביחד. כמו כן, בחקירתה טענה </w:t>
      </w:r>
      <w:r>
        <w:rPr>
          <w:rFonts w:ascii="David" w:hAnsi="David" w:cs="David"/>
          <w:sz w:val="24"/>
          <w:szCs w:val="24"/>
          <w:rtl/>
        </w:rPr>
        <w:t>ל.</w:t>
      </w:r>
      <w:r w:rsidR="00C50A15">
        <w:rPr>
          <w:rFonts w:ascii="David" w:hAnsi="David" w:cs="David"/>
          <w:sz w:val="24"/>
          <w:szCs w:val="24"/>
          <w:rtl/>
        </w:rPr>
        <w:t xml:space="preserve"> כי "</w:t>
      </w:r>
      <w:r w:rsidR="00C50A15">
        <w:rPr>
          <w:rFonts w:ascii="David" w:hAnsi="David" w:cs="David"/>
          <w:b/>
          <w:bCs/>
          <w:sz w:val="24"/>
          <w:szCs w:val="24"/>
          <w:rtl/>
        </w:rPr>
        <w:t>אין כזה דבר קשר ידידותי בין גבר לאישה</w:t>
      </w:r>
      <w:r w:rsidR="00C50A15">
        <w:rPr>
          <w:rFonts w:ascii="David" w:hAnsi="David" w:cs="David"/>
          <w:sz w:val="24"/>
          <w:szCs w:val="24"/>
          <w:rtl/>
        </w:rPr>
        <w:t xml:space="preserve">". כאשר </w:t>
      </w:r>
      <w:r>
        <w:rPr>
          <w:rFonts w:ascii="David" w:hAnsi="David" w:cs="David"/>
          <w:sz w:val="24"/>
          <w:szCs w:val="24"/>
          <w:rtl/>
        </w:rPr>
        <w:t>ל.</w:t>
      </w:r>
      <w:r w:rsidR="00C50A15">
        <w:rPr>
          <w:rFonts w:ascii="David" w:hAnsi="David" w:cs="David"/>
          <w:sz w:val="24"/>
          <w:szCs w:val="24"/>
          <w:rtl/>
        </w:rPr>
        <w:t xml:space="preserve"> נשאלה האם חופשה משותפת בבית מלון נחשבת לדבר רומנטי השיבה "</w:t>
      </w:r>
      <w:r w:rsidR="00C50A15">
        <w:rPr>
          <w:rFonts w:ascii="David" w:hAnsi="David" w:cs="David"/>
          <w:b/>
          <w:bCs/>
          <w:sz w:val="24"/>
          <w:szCs w:val="24"/>
          <w:rtl/>
        </w:rPr>
        <w:t>לא יודעת</w:t>
      </w:r>
      <w:r w:rsidR="00C50A15">
        <w:rPr>
          <w:rFonts w:ascii="David" w:hAnsi="David" w:cs="David"/>
          <w:sz w:val="24"/>
          <w:szCs w:val="24"/>
          <w:rtl/>
        </w:rPr>
        <w:t xml:space="preserve">". </w:t>
      </w:r>
      <w:r w:rsidR="00C50A15">
        <w:rPr>
          <w:rFonts w:ascii="David" w:hAnsi="David" w:cs="David"/>
          <w:b/>
          <w:bCs/>
          <w:sz w:val="24"/>
          <w:szCs w:val="24"/>
          <w:u w:val="single"/>
          <w:rtl/>
        </w:rPr>
        <w:t>ראה</w:t>
      </w:r>
      <w:r w:rsidR="00C50A15">
        <w:rPr>
          <w:rFonts w:ascii="David" w:hAnsi="David" w:cs="David"/>
          <w:sz w:val="24"/>
          <w:szCs w:val="24"/>
          <w:rtl/>
        </w:rPr>
        <w:t xml:space="preserve">: מעמ' 90 לפרוטוקול מיום 14.09.22 ש' 24 ועד עמ' 91 לפרוטוקול ש' 13. </w:t>
      </w:r>
    </w:p>
    <w:p w14:paraId="76F08538" w14:textId="77777777" w:rsidR="00C50A15" w:rsidRDefault="00EC3EA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ד. </w:t>
      </w:r>
      <w:r w:rsidR="00C50A15">
        <w:rPr>
          <w:rFonts w:ascii="David" w:hAnsi="David" w:cs="David"/>
          <w:sz w:val="24"/>
          <w:szCs w:val="24"/>
          <w:rtl/>
        </w:rPr>
        <w:t xml:space="preserve"> העיד בחקירתו, כי </w:t>
      </w:r>
      <w:r w:rsidR="00083843">
        <w:rPr>
          <w:rFonts w:ascii="David" w:hAnsi="David" w:cs="David"/>
          <w:sz w:val="24"/>
          <w:szCs w:val="24"/>
          <w:rtl/>
        </w:rPr>
        <w:t xml:space="preserve">ר. </w:t>
      </w:r>
      <w:r w:rsidR="00C50A15">
        <w:rPr>
          <w:rFonts w:ascii="David" w:hAnsi="David" w:cs="David"/>
          <w:sz w:val="24"/>
          <w:szCs w:val="24"/>
          <w:rtl/>
        </w:rPr>
        <w:t xml:space="preserve"> הייתה "</w:t>
      </w:r>
      <w:r w:rsidR="00C50A15">
        <w:rPr>
          <w:rFonts w:ascii="David" w:hAnsi="David" w:cs="David"/>
          <w:b/>
          <w:bCs/>
          <w:sz w:val="24"/>
          <w:szCs w:val="24"/>
          <w:rtl/>
        </w:rPr>
        <w:t>ידועה בציבור, חייה איתו קיימו יחסי אישות וגרה איתו כמעט שנתיים</w:t>
      </w:r>
      <w:r w:rsidR="00C50A15">
        <w:rPr>
          <w:rFonts w:ascii="David" w:hAnsi="David" w:cs="David"/>
          <w:sz w:val="24"/>
          <w:szCs w:val="24"/>
          <w:rtl/>
        </w:rPr>
        <w:t xml:space="preserve">". </w:t>
      </w:r>
      <w:r w:rsidR="00C50A15">
        <w:rPr>
          <w:rFonts w:ascii="David" w:hAnsi="David" w:cs="David"/>
          <w:b/>
          <w:bCs/>
          <w:sz w:val="24"/>
          <w:szCs w:val="24"/>
          <w:u w:val="single"/>
          <w:rtl/>
        </w:rPr>
        <w:t>ראה:</w:t>
      </w:r>
      <w:r w:rsidR="00C50A15">
        <w:rPr>
          <w:rFonts w:ascii="David" w:hAnsi="David" w:cs="David"/>
          <w:sz w:val="24"/>
          <w:szCs w:val="24"/>
          <w:rtl/>
        </w:rPr>
        <w:t xml:space="preserve"> עמ' 76 לפרוטוקול מיום 13.09.22 ש' 21-18. גרסתו של </w:t>
      </w:r>
      <w:r>
        <w:rPr>
          <w:rFonts w:ascii="David" w:hAnsi="David" w:cs="David"/>
          <w:sz w:val="24"/>
          <w:szCs w:val="24"/>
          <w:rtl/>
        </w:rPr>
        <w:t xml:space="preserve">ד. </w:t>
      </w:r>
      <w:r w:rsidR="00C50A15">
        <w:rPr>
          <w:rFonts w:ascii="David" w:hAnsi="David" w:cs="David"/>
          <w:sz w:val="24"/>
          <w:szCs w:val="24"/>
          <w:rtl/>
        </w:rPr>
        <w:t xml:space="preserve">, כי </w:t>
      </w:r>
      <w:r w:rsidR="00083843">
        <w:rPr>
          <w:rFonts w:ascii="David" w:hAnsi="David" w:cs="David"/>
          <w:sz w:val="24"/>
          <w:szCs w:val="24"/>
          <w:rtl/>
        </w:rPr>
        <w:t xml:space="preserve">ר. </w:t>
      </w:r>
      <w:r w:rsidR="00C50A15">
        <w:rPr>
          <w:rFonts w:ascii="David" w:hAnsi="David" w:cs="David"/>
          <w:sz w:val="24"/>
          <w:szCs w:val="24"/>
          <w:rtl/>
        </w:rPr>
        <w:t xml:space="preserve"> והמנוח גרו יחדיו כמעט שנתיים אינה עומדת בקנה אחד עם גרסתה של </w:t>
      </w:r>
      <w:r w:rsidR="00083843">
        <w:rPr>
          <w:rFonts w:ascii="David" w:hAnsi="David" w:cs="David"/>
          <w:sz w:val="24"/>
          <w:szCs w:val="24"/>
          <w:rtl/>
        </w:rPr>
        <w:t xml:space="preserve">ר. </w:t>
      </w:r>
      <w:r w:rsidR="00C50A15">
        <w:rPr>
          <w:rFonts w:ascii="David" w:hAnsi="David" w:cs="David"/>
          <w:sz w:val="24"/>
          <w:szCs w:val="24"/>
          <w:rtl/>
        </w:rPr>
        <w:t xml:space="preserve"> כי היא התגוררה עם המנוח רק מספטמבר 2018, קרי כתשעה חודשים לכל היותר (מתוכם חודשיים בהם המנוח מאושפז וכלל לא מתגורר בדירתו). </w:t>
      </w:r>
    </w:p>
    <w:p w14:paraId="0433AA29"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יתרה מכך, בעמ' 20 לתמליל השיחה בין </w:t>
      </w:r>
      <w:r w:rsidR="00EC3EA5">
        <w:rPr>
          <w:rFonts w:ascii="David" w:hAnsi="David" w:cs="David"/>
          <w:sz w:val="24"/>
          <w:szCs w:val="24"/>
          <w:rtl/>
        </w:rPr>
        <w:t xml:space="preserve">ד. </w:t>
      </w:r>
      <w:r>
        <w:rPr>
          <w:rFonts w:ascii="David" w:hAnsi="David" w:cs="David"/>
          <w:sz w:val="24"/>
          <w:szCs w:val="24"/>
          <w:rtl/>
        </w:rPr>
        <w:t xml:space="preserve"> ל</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נאמר כדלקמן:</w:t>
      </w:r>
    </w:p>
    <w:p w14:paraId="4D13A143" w14:textId="77777777" w:rsidR="00C50A15" w:rsidRDefault="00C50A15" w:rsidP="00C50A15">
      <w:pPr>
        <w:pStyle w:val="af"/>
        <w:spacing w:line="360" w:lineRule="auto"/>
        <w:ind w:left="728"/>
        <w:jc w:val="both"/>
        <w:rPr>
          <w:rFonts w:ascii="David" w:hAnsi="David" w:cs="David"/>
          <w:b/>
          <w:bCs/>
          <w:sz w:val="24"/>
          <w:szCs w:val="24"/>
        </w:rPr>
      </w:pPr>
      <w:r>
        <w:rPr>
          <w:rFonts w:ascii="David" w:hAnsi="David" w:cs="David"/>
          <w:sz w:val="24"/>
          <w:szCs w:val="24"/>
          <w:rtl/>
        </w:rPr>
        <w:t>"</w:t>
      </w:r>
      <w:r w:rsidR="00200EFA">
        <w:rPr>
          <w:rFonts w:ascii="David" w:hAnsi="David" w:cs="David"/>
          <w:b/>
          <w:bCs/>
          <w:sz w:val="24"/>
          <w:szCs w:val="24"/>
          <w:rtl/>
        </w:rPr>
        <w:t xml:space="preserve">עו"ד א.ש. </w:t>
      </w:r>
      <w:r w:rsidR="00775A77">
        <w:rPr>
          <w:rFonts w:ascii="David" w:hAnsi="David" w:cs="David"/>
          <w:b/>
          <w:bCs/>
          <w:sz w:val="24"/>
          <w:szCs w:val="24"/>
          <w:rtl/>
        </w:rPr>
        <w:t xml:space="preserve"> </w:t>
      </w:r>
      <w:r>
        <w:rPr>
          <w:rFonts w:ascii="David" w:hAnsi="David" w:cs="David"/>
          <w:b/>
          <w:bCs/>
          <w:sz w:val="24"/>
          <w:szCs w:val="24"/>
          <w:rtl/>
        </w:rPr>
        <w:t xml:space="preserve">: תשמע, לא, אין שם...תראה, בינינו, </w:t>
      </w:r>
      <w:r w:rsidR="00EC3EA5">
        <w:rPr>
          <w:rFonts w:ascii="David" w:hAnsi="David" w:cs="David"/>
          <w:b/>
          <w:bCs/>
          <w:sz w:val="24"/>
          <w:szCs w:val="24"/>
          <w:rtl/>
        </w:rPr>
        <w:t xml:space="preserve">ד. </w:t>
      </w:r>
      <w:r>
        <w:rPr>
          <w:rFonts w:ascii="David" w:hAnsi="David" w:cs="David"/>
          <w:b/>
          <w:bCs/>
          <w:sz w:val="24"/>
          <w:szCs w:val="24"/>
          <w:rtl/>
        </w:rPr>
        <w:t>, הוא...הם לא הכירו צעירים ו-והזדקנו יחד, אין פה איזה משהו יותר מדי עמוק שאתה יכול לבוא ולדבר עליו על שנים שהם היו ביחד, עם כל הכבוד..</w:t>
      </w:r>
    </w:p>
    <w:p w14:paraId="051E744A" w14:textId="77777777" w:rsidR="00C50A15" w:rsidRDefault="00EC3EA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ד. </w:t>
      </w:r>
      <w:r w:rsidR="00C50A15">
        <w:rPr>
          <w:rFonts w:ascii="David" w:hAnsi="David" w:cs="David"/>
          <w:b/>
          <w:bCs/>
          <w:sz w:val="24"/>
          <w:szCs w:val="24"/>
          <w:rtl/>
        </w:rPr>
        <w:t>: לא, יש להם 11 חודשים, נו,</w:t>
      </w:r>
    </w:p>
    <w:p w14:paraId="7C5FF267" w14:textId="77777777" w:rsidR="00C50A15" w:rsidRDefault="00200EFA" w:rsidP="00C50A15">
      <w:pPr>
        <w:pStyle w:val="af"/>
        <w:spacing w:line="360" w:lineRule="auto"/>
        <w:ind w:left="728"/>
        <w:jc w:val="both"/>
        <w:rPr>
          <w:rFonts w:ascii="David" w:hAnsi="David" w:cs="David"/>
          <w:sz w:val="24"/>
          <w:szCs w:val="24"/>
          <w:rtl/>
        </w:rPr>
      </w:pPr>
      <w:r>
        <w:rPr>
          <w:rFonts w:ascii="David" w:hAnsi="David" w:cs="David"/>
          <w:b/>
          <w:bCs/>
          <w:sz w:val="24"/>
          <w:szCs w:val="24"/>
          <w:rtl/>
        </w:rPr>
        <w:t xml:space="preserve">עו"ד א.ש. </w:t>
      </w:r>
      <w:r w:rsidR="00775A77">
        <w:rPr>
          <w:rFonts w:ascii="David" w:hAnsi="David" w:cs="David"/>
          <w:b/>
          <w:bCs/>
          <w:sz w:val="24"/>
          <w:szCs w:val="24"/>
          <w:rtl/>
        </w:rPr>
        <w:t xml:space="preserve"> </w:t>
      </w:r>
      <w:r w:rsidR="00C50A15">
        <w:rPr>
          <w:rFonts w:ascii="David" w:hAnsi="David" w:cs="David"/>
          <w:b/>
          <w:bCs/>
          <w:sz w:val="24"/>
          <w:szCs w:val="24"/>
          <w:rtl/>
        </w:rPr>
        <w:t>: נו</w:t>
      </w:r>
      <w:r w:rsidR="00C50A15">
        <w:rPr>
          <w:rFonts w:ascii="David" w:hAnsi="David" w:cs="David"/>
          <w:sz w:val="24"/>
          <w:szCs w:val="24"/>
          <w:rtl/>
        </w:rPr>
        <w:t xml:space="preserve">, </w:t>
      </w:r>
    </w:p>
    <w:p w14:paraId="07E34A1D" w14:textId="77777777" w:rsidR="00C50A15" w:rsidRDefault="00EC3EA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ד. </w:t>
      </w:r>
      <w:r w:rsidR="00C50A15">
        <w:rPr>
          <w:rFonts w:ascii="David" w:hAnsi="David" w:cs="David"/>
          <w:b/>
          <w:bCs/>
          <w:sz w:val="24"/>
          <w:szCs w:val="24"/>
          <w:rtl/>
        </w:rPr>
        <w:t>: יש שם 11 חודש שהם התחברו אחד לשני, היה נחמד לשחק, במונחים שלנו החילוניים שיחקו אחד עם השני, אין כאן אפילו משהו שאפשר לבנות עליו.</w:t>
      </w:r>
    </w:p>
    <w:p w14:paraId="359EF534" w14:textId="77777777" w:rsidR="00C50A15" w:rsidRDefault="00200EFA"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עו"ד א.ש. </w:t>
      </w:r>
      <w:r w:rsidR="00775A77">
        <w:rPr>
          <w:rFonts w:ascii="David" w:hAnsi="David" w:cs="David"/>
          <w:b/>
          <w:bCs/>
          <w:sz w:val="24"/>
          <w:szCs w:val="24"/>
          <w:rtl/>
        </w:rPr>
        <w:t xml:space="preserve"> </w:t>
      </w:r>
      <w:r w:rsidR="00C50A15">
        <w:rPr>
          <w:rFonts w:ascii="David" w:hAnsi="David" w:cs="David"/>
          <w:b/>
          <w:bCs/>
          <w:sz w:val="24"/>
          <w:szCs w:val="24"/>
          <w:rtl/>
        </w:rPr>
        <w:t>: אין פה הפי אנד אפילו אתה אומר.</w:t>
      </w:r>
    </w:p>
    <w:p w14:paraId="2E31AE59" w14:textId="77777777" w:rsidR="00C50A15" w:rsidRDefault="00EC3EA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lastRenderedPageBreak/>
        <w:t xml:space="preserve">ד. </w:t>
      </w:r>
      <w:r w:rsidR="00C50A15">
        <w:rPr>
          <w:rFonts w:ascii="David" w:hAnsi="David" w:cs="David"/>
          <w:b/>
          <w:bCs/>
          <w:sz w:val="24"/>
          <w:szCs w:val="24"/>
          <w:rtl/>
        </w:rPr>
        <w:t>: אשכרה! (צוחק)...הלכו פתחו שמנים, שיחקו מוצי פוצי, נגמר! הוא לא יחזור להיות צעיר ולהיות אה...דון ג'ואן, ייקח ויאגרה ויכנס איתה למלון, נו בחייך.</w:t>
      </w:r>
    </w:p>
    <w:p w14:paraId="42FA59BC" w14:textId="77777777" w:rsidR="00C50A15" w:rsidRDefault="00200EFA"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עו"ד א.ש. </w:t>
      </w:r>
      <w:r w:rsidR="00775A77">
        <w:rPr>
          <w:rFonts w:ascii="David" w:hAnsi="David" w:cs="David"/>
          <w:b/>
          <w:bCs/>
          <w:sz w:val="24"/>
          <w:szCs w:val="24"/>
          <w:rtl/>
        </w:rPr>
        <w:t xml:space="preserve"> </w:t>
      </w:r>
      <w:r w:rsidR="00C50A15">
        <w:rPr>
          <w:rFonts w:ascii="David" w:hAnsi="David" w:cs="David"/>
          <w:b/>
          <w:bCs/>
          <w:sz w:val="24"/>
          <w:szCs w:val="24"/>
          <w:rtl/>
        </w:rPr>
        <w:t>:...</w:t>
      </w:r>
    </w:p>
    <w:p w14:paraId="19514D21" w14:textId="77777777" w:rsidR="00C50A15" w:rsidRDefault="00EC3EA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ד. </w:t>
      </w:r>
      <w:r w:rsidR="00C50A15">
        <w:rPr>
          <w:rFonts w:ascii="David" w:hAnsi="David" w:cs="David"/>
          <w:b/>
          <w:bCs/>
          <w:sz w:val="24"/>
          <w:szCs w:val="24"/>
          <w:rtl/>
        </w:rPr>
        <w:t>: הוא ייקח ויאגרה והוא ייפול מ-הוא ייפול במסדרון".</w:t>
      </w:r>
    </w:p>
    <w:p w14:paraId="5F089792" w14:textId="77777777" w:rsidR="00C50A15" w:rsidRDefault="00EC3EA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ד. </w:t>
      </w:r>
      <w:r w:rsidR="00C50A15">
        <w:rPr>
          <w:rFonts w:ascii="David" w:hAnsi="David" w:cs="David"/>
          <w:sz w:val="24"/>
          <w:szCs w:val="24"/>
          <w:rtl/>
        </w:rPr>
        <w:t xml:space="preserve"> נשאל בחקירתו מהיכן הידיעה שלו כי </w:t>
      </w:r>
      <w:r w:rsidR="00083843">
        <w:rPr>
          <w:rFonts w:ascii="David" w:hAnsi="David" w:cs="David"/>
          <w:sz w:val="24"/>
          <w:szCs w:val="24"/>
          <w:rtl/>
        </w:rPr>
        <w:t xml:space="preserve">ר. </w:t>
      </w:r>
      <w:r w:rsidR="00C50A15">
        <w:rPr>
          <w:rFonts w:ascii="David" w:hAnsi="David" w:cs="David"/>
          <w:sz w:val="24"/>
          <w:szCs w:val="24"/>
          <w:rtl/>
        </w:rPr>
        <w:t xml:space="preserve"> והמנוח קיימו יחסי אישות וטען, כי המנוח סיפר לו על כך מפורשות ואף ביקש שירכוש עבורו מגזינים למבוגרים. מעבר לכך, ששיתוף בחיי המין של המנוח אינו מתיישב לכאורה עם אורח חייו הדתי של המנוח והצניעות הנוהגת בעניינים שבינו לבינה, אלא שהטענה בדבר קיום יחסי אישות ורכישת מגזינים אינטימיים כלל לא הוזכרה בתצהירו של </w:t>
      </w:r>
      <w:r>
        <w:rPr>
          <w:rFonts w:ascii="David" w:hAnsi="David" w:cs="David"/>
          <w:sz w:val="24"/>
          <w:szCs w:val="24"/>
          <w:rtl/>
        </w:rPr>
        <w:t xml:space="preserve">ד. </w:t>
      </w:r>
      <w:r w:rsidR="00C50A15">
        <w:rPr>
          <w:rFonts w:ascii="David" w:hAnsi="David" w:cs="David"/>
          <w:sz w:val="24"/>
          <w:szCs w:val="24"/>
          <w:rtl/>
        </w:rPr>
        <w:t xml:space="preserve">. </w:t>
      </w:r>
      <w:r w:rsidR="00C50A15">
        <w:rPr>
          <w:rFonts w:ascii="David" w:hAnsi="David" w:cs="David"/>
          <w:b/>
          <w:bCs/>
          <w:sz w:val="24"/>
          <w:szCs w:val="24"/>
          <w:u w:val="single"/>
          <w:rtl/>
        </w:rPr>
        <w:t>ראה:</w:t>
      </w:r>
      <w:r w:rsidR="00C50A15">
        <w:rPr>
          <w:rFonts w:ascii="David" w:hAnsi="David" w:cs="David"/>
          <w:sz w:val="24"/>
          <w:szCs w:val="24"/>
          <w:rtl/>
        </w:rPr>
        <w:t xml:space="preserve"> עמ' 94 לפרוטוקול מיום 13.09.222 ש' 29-11.</w:t>
      </w:r>
    </w:p>
    <w:p w14:paraId="67AB98CC"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יצוין, כי </w:t>
      </w:r>
      <w:r w:rsidR="00083843">
        <w:rPr>
          <w:rFonts w:ascii="David" w:hAnsi="David" w:cs="David"/>
          <w:sz w:val="24"/>
          <w:szCs w:val="24"/>
          <w:rtl/>
        </w:rPr>
        <w:t xml:space="preserve">ר. </w:t>
      </w:r>
      <w:r>
        <w:rPr>
          <w:rFonts w:ascii="David" w:hAnsi="David" w:cs="David"/>
          <w:sz w:val="24"/>
          <w:szCs w:val="24"/>
          <w:rtl/>
        </w:rPr>
        <w:t xml:space="preserve"> לא הכחישה שהמנוח חבש כיפה, עשה קידוש ונהג ללכת לבית הכנסת (לטענתה הפסיק ללכת בשל החשש מנפילות). עם זאת טענה, כי המנוח היה מאוד פתוח ומודרני והם נהגו ביניהם כפי שמצאו לנכון. </w:t>
      </w:r>
      <w:r>
        <w:rPr>
          <w:rFonts w:ascii="David" w:hAnsi="David" w:cs="David"/>
          <w:b/>
          <w:bCs/>
          <w:sz w:val="24"/>
          <w:szCs w:val="24"/>
          <w:u w:val="single"/>
          <w:rtl/>
        </w:rPr>
        <w:t>ראה:</w:t>
      </w:r>
      <w:r>
        <w:rPr>
          <w:rFonts w:ascii="David" w:hAnsi="David" w:cs="David"/>
          <w:sz w:val="24"/>
          <w:szCs w:val="24"/>
          <w:rtl/>
        </w:rPr>
        <w:t xml:space="preserve"> עמ' 32 לפרוטוקול מיום 12.09.22 ש' 29-11. מאחר והמנוח </w:t>
      </w:r>
      <w:r w:rsidR="002F5841">
        <w:rPr>
          <w:rFonts w:ascii="David" w:hAnsi="David" w:cs="David" w:hint="cs"/>
          <w:sz w:val="24"/>
          <w:szCs w:val="24"/>
          <w:rtl/>
        </w:rPr>
        <w:t>היה דתי ו</w:t>
      </w:r>
      <w:r>
        <w:rPr>
          <w:rFonts w:ascii="David" w:hAnsi="David" w:cs="David"/>
          <w:sz w:val="24"/>
          <w:szCs w:val="24"/>
          <w:rtl/>
        </w:rPr>
        <w:t>חבש כיפה, ניתן לשער כי אילו היה רואה ב</w:t>
      </w:r>
      <w:r w:rsidR="00083843">
        <w:rPr>
          <w:rFonts w:ascii="David" w:hAnsi="David" w:cs="David"/>
          <w:sz w:val="24"/>
          <w:szCs w:val="24"/>
          <w:rtl/>
        </w:rPr>
        <w:t xml:space="preserve">ר. </w:t>
      </w:r>
      <w:r>
        <w:rPr>
          <w:rFonts w:ascii="David" w:hAnsi="David" w:cs="David"/>
          <w:sz w:val="24"/>
          <w:szCs w:val="24"/>
          <w:rtl/>
        </w:rPr>
        <w:t xml:space="preserve"> את אשתו, היה מעדיף למסד את הקשר ביניהם כדת וכד</w:t>
      </w:r>
      <w:r w:rsidR="002F5841">
        <w:rPr>
          <w:rFonts w:ascii="David" w:hAnsi="David" w:cs="David"/>
          <w:sz w:val="24"/>
          <w:szCs w:val="24"/>
          <w:rtl/>
        </w:rPr>
        <w:t>ין, על אף גילם המבוגר של הצדדים</w:t>
      </w:r>
      <w:r w:rsidR="002F5841">
        <w:rPr>
          <w:rFonts w:ascii="David" w:hAnsi="David" w:cs="David" w:hint="cs"/>
          <w:sz w:val="24"/>
          <w:szCs w:val="24"/>
          <w:rtl/>
        </w:rPr>
        <w:t>.</w:t>
      </w:r>
      <w:r>
        <w:rPr>
          <w:rFonts w:ascii="David" w:hAnsi="David" w:cs="David"/>
          <w:sz w:val="24"/>
          <w:szCs w:val="24"/>
          <w:rtl/>
        </w:rPr>
        <w:t xml:space="preserve"> אולם</w:t>
      </w:r>
      <w:r w:rsidR="002F5841">
        <w:rPr>
          <w:rFonts w:ascii="David" w:hAnsi="David" w:cs="David" w:hint="cs"/>
          <w:sz w:val="24"/>
          <w:szCs w:val="24"/>
          <w:rtl/>
        </w:rPr>
        <w:t>,</w:t>
      </w:r>
      <w:r>
        <w:rPr>
          <w:rFonts w:ascii="David" w:hAnsi="David" w:cs="David"/>
          <w:sz w:val="24"/>
          <w:szCs w:val="24"/>
          <w:rtl/>
        </w:rPr>
        <w:t xml:space="preserve"> לא עלתה כל טענה כי לצדדים הייתה כוונה למסד את הקשר בדרך של נישואין. גם אם אצא מנקודת הנחה כי המנוח לא הקפיד על המצוות וקיים יחסים אינטימיים עם </w:t>
      </w:r>
      <w:r w:rsidR="00083843">
        <w:rPr>
          <w:rFonts w:ascii="David" w:hAnsi="David" w:cs="David"/>
          <w:sz w:val="24"/>
          <w:szCs w:val="24"/>
          <w:rtl/>
        </w:rPr>
        <w:t xml:space="preserve">ר. </w:t>
      </w:r>
      <w:r>
        <w:rPr>
          <w:rFonts w:ascii="David" w:hAnsi="David" w:cs="David"/>
          <w:sz w:val="24"/>
          <w:szCs w:val="24"/>
          <w:rtl/>
        </w:rPr>
        <w:t xml:space="preserve"> ללא נישואין, אזי גם במקרה כזה, הוגדר הקשר ביניהם ע"י </w:t>
      </w:r>
      <w:r w:rsidR="00EC3EA5">
        <w:rPr>
          <w:rFonts w:ascii="David" w:hAnsi="David" w:cs="David"/>
          <w:sz w:val="24"/>
          <w:szCs w:val="24"/>
          <w:rtl/>
        </w:rPr>
        <w:t xml:space="preserve">ד. </w:t>
      </w:r>
      <w:r>
        <w:rPr>
          <w:rFonts w:ascii="David" w:hAnsi="David" w:cs="David"/>
          <w:sz w:val="24"/>
          <w:szCs w:val="24"/>
          <w:rtl/>
        </w:rPr>
        <w:t xml:space="preserve">כקשר של משחק ולא משהו שניתן לבנות עליו. יצוין, כי בעדותו של </w:t>
      </w:r>
      <w:r w:rsidR="00EC3EA5">
        <w:rPr>
          <w:rFonts w:ascii="David" w:hAnsi="David" w:cs="David"/>
          <w:sz w:val="24"/>
          <w:szCs w:val="24"/>
          <w:rtl/>
        </w:rPr>
        <w:t xml:space="preserve">ד. </w:t>
      </w:r>
      <w:r>
        <w:rPr>
          <w:rFonts w:ascii="David" w:hAnsi="David" w:cs="David"/>
          <w:sz w:val="24"/>
          <w:szCs w:val="24"/>
          <w:rtl/>
        </w:rPr>
        <w:t xml:space="preserve">התברר כי הוא הרוח החיה מאחורי התביעה של </w:t>
      </w:r>
      <w:r w:rsidR="00083843">
        <w:rPr>
          <w:rFonts w:ascii="David" w:hAnsi="David" w:cs="David"/>
          <w:sz w:val="24"/>
          <w:szCs w:val="24"/>
          <w:rtl/>
        </w:rPr>
        <w:t xml:space="preserve">ר. </w:t>
      </w:r>
      <w:r>
        <w:rPr>
          <w:rFonts w:ascii="David" w:hAnsi="David" w:cs="David"/>
          <w:sz w:val="24"/>
          <w:szCs w:val="24"/>
          <w:rtl/>
        </w:rPr>
        <w:t xml:space="preserve"> וכי הוא "משך" אותה כדבריו לעורך דין. </w:t>
      </w:r>
      <w:r>
        <w:rPr>
          <w:rFonts w:ascii="David" w:hAnsi="David" w:cs="David"/>
          <w:b/>
          <w:bCs/>
          <w:sz w:val="24"/>
          <w:szCs w:val="24"/>
          <w:u w:val="single"/>
          <w:rtl/>
        </w:rPr>
        <w:t>ראה:</w:t>
      </w:r>
      <w:r>
        <w:rPr>
          <w:rFonts w:ascii="David" w:hAnsi="David" w:cs="David"/>
          <w:sz w:val="24"/>
          <w:szCs w:val="24"/>
          <w:rtl/>
        </w:rPr>
        <w:t xml:space="preserve"> עמ' 78 לפרוטוקול מיום 13.09.22 ש' 6-1. תמוה בעיניי, כי אותו אדם שבזמן אמת ראה בקשר בין המנוח ל</w:t>
      </w:r>
      <w:r w:rsidR="00083843">
        <w:rPr>
          <w:rFonts w:ascii="David" w:hAnsi="David" w:cs="David"/>
          <w:sz w:val="24"/>
          <w:szCs w:val="24"/>
          <w:rtl/>
        </w:rPr>
        <w:t xml:space="preserve">ר. </w:t>
      </w:r>
      <w:r>
        <w:rPr>
          <w:rFonts w:ascii="David" w:hAnsi="David" w:cs="David"/>
          <w:sz w:val="24"/>
          <w:szCs w:val="24"/>
          <w:rtl/>
        </w:rPr>
        <w:t xml:space="preserve"> כקשר של משחק ו"מוצי פוצי", הוא זה שדרבן אותה לטעון להיותה ידועה בציבור.</w:t>
      </w:r>
    </w:p>
    <w:p w14:paraId="3D11C55E" w14:textId="77777777" w:rsidR="00C50A15" w:rsidRDefault="00C50A15" w:rsidP="002F5841">
      <w:pPr>
        <w:pStyle w:val="af"/>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בהקשר זה יובהר, כי עמדתו של </w:t>
      </w:r>
      <w:r w:rsidR="00EC3EA5">
        <w:rPr>
          <w:rFonts w:ascii="David" w:hAnsi="David" w:cs="David"/>
          <w:sz w:val="24"/>
          <w:szCs w:val="24"/>
          <w:rtl/>
        </w:rPr>
        <w:t xml:space="preserve">ד. </w:t>
      </w:r>
      <w:r>
        <w:rPr>
          <w:rFonts w:ascii="David" w:hAnsi="David" w:cs="David"/>
          <w:sz w:val="24"/>
          <w:szCs w:val="24"/>
          <w:rtl/>
        </w:rPr>
        <w:t xml:space="preserve"> מזמן אמת, במסגרת שיחה אותנטית שבה הוא לא ידע שהוא מוקלט, עד</w:t>
      </w:r>
      <w:r w:rsidR="002F5841">
        <w:rPr>
          <w:rFonts w:ascii="David" w:hAnsi="David" w:cs="David"/>
          <w:sz w:val="24"/>
          <w:szCs w:val="24"/>
          <w:rtl/>
        </w:rPr>
        <w:t>יפה בעיניי על פני גרסתו המאוחרת</w:t>
      </w:r>
      <w:r>
        <w:rPr>
          <w:rFonts w:ascii="David" w:hAnsi="David" w:cs="David"/>
          <w:sz w:val="24"/>
          <w:szCs w:val="24"/>
          <w:rtl/>
        </w:rPr>
        <w:t xml:space="preserve"> לאחר פטירת המנוח, ב</w:t>
      </w:r>
      <w:r w:rsidR="002F5841">
        <w:rPr>
          <w:rFonts w:ascii="David" w:hAnsi="David" w:cs="David" w:hint="cs"/>
          <w:sz w:val="24"/>
          <w:szCs w:val="24"/>
          <w:rtl/>
        </w:rPr>
        <w:t xml:space="preserve">מסגרת </w:t>
      </w:r>
      <w:r>
        <w:rPr>
          <w:rFonts w:ascii="David" w:hAnsi="David" w:cs="David"/>
          <w:sz w:val="24"/>
          <w:szCs w:val="24"/>
          <w:rtl/>
        </w:rPr>
        <w:t xml:space="preserve">תצהירו ועדותו בבית המשפט. </w:t>
      </w:r>
      <w:r w:rsidR="00EC3EA5">
        <w:rPr>
          <w:rFonts w:ascii="David" w:hAnsi="David" w:cs="David"/>
          <w:sz w:val="24"/>
          <w:szCs w:val="24"/>
          <w:rtl/>
        </w:rPr>
        <w:t xml:space="preserve">ד. </w:t>
      </w:r>
      <w:r>
        <w:rPr>
          <w:rFonts w:ascii="David" w:hAnsi="David" w:cs="David"/>
          <w:sz w:val="24"/>
          <w:szCs w:val="24"/>
          <w:rtl/>
        </w:rPr>
        <w:t xml:space="preserve"> נשאל כיצד בשיחה עם </w:t>
      </w:r>
      <w:r w:rsidR="00200EFA">
        <w:rPr>
          <w:rFonts w:ascii="David" w:hAnsi="David" w:cs="David"/>
          <w:sz w:val="24"/>
          <w:szCs w:val="24"/>
          <w:rtl/>
        </w:rPr>
        <w:t xml:space="preserve">עו"ד א.ש. </w:t>
      </w:r>
      <w:r>
        <w:rPr>
          <w:rFonts w:ascii="David" w:hAnsi="David" w:cs="David"/>
          <w:sz w:val="24"/>
          <w:szCs w:val="24"/>
          <w:rtl/>
        </w:rPr>
        <w:t xml:space="preserve"> הוא מדבר על קשר של 11 חודשים ואילו בעדותו בבית המשפט טען למגורים משותפים כמעט שנתיים, והשיב כי התמליל הוא סילוף, אולם מיד לאחר מכן ציין שאמר את הדברים בשיחה עם </w:t>
      </w:r>
      <w:r w:rsidR="00200EFA">
        <w:rPr>
          <w:rFonts w:ascii="David" w:hAnsi="David" w:cs="David"/>
          <w:sz w:val="24"/>
          <w:szCs w:val="24"/>
          <w:rtl/>
        </w:rPr>
        <w:t xml:space="preserve">עו"ד א.ש. </w:t>
      </w:r>
      <w:r>
        <w:rPr>
          <w:rFonts w:ascii="David" w:hAnsi="David" w:cs="David"/>
          <w:sz w:val="24"/>
          <w:szCs w:val="24"/>
          <w:rtl/>
        </w:rPr>
        <w:t xml:space="preserve">והודה כי לא מדובר בסילוף. </w:t>
      </w:r>
      <w:r>
        <w:rPr>
          <w:rFonts w:ascii="David" w:hAnsi="David" w:cs="David"/>
          <w:b/>
          <w:bCs/>
          <w:sz w:val="24"/>
          <w:szCs w:val="24"/>
          <w:u w:val="single"/>
          <w:rtl/>
        </w:rPr>
        <w:t>ראה:</w:t>
      </w:r>
      <w:r>
        <w:rPr>
          <w:rFonts w:ascii="David" w:hAnsi="David" w:cs="David"/>
          <w:sz w:val="24"/>
          <w:szCs w:val="24"/>
          <w:rtl/>
        </w:rPr>
        <w:t xml:space="preserve"> מעמ' 111 לפרוטוקול מיום 13.09.22 ש' 19 ועד עמ' 112 ש' 4. בהמשך, טען שיש תמלילים אחרים שתומכים בעדותו, אולם הודה שאין תמליל שתומך בגרסתו לפיה </w:t>
      </w:r>
      <w:r w:rsidR="00083843">
        <w:rPr>
          <w:rFonts w:ascii="David" w:hAnsi="David" w:cs="David"/>
          <w:sz w:val="24"/>
          <w:szCs w:val="24"/>
          <w:rtl/>
        </w:rPr>
        <w:t xml:space="preserve">ר. </w:t>
      </w:r>
      <w:r>
        <w:rPr>
          <w:rFonts w:ascii="David" w:hAnsi="David" w:cs="David"/>
          <w:sz w:val="24"/>
          <w:szCs w:val="24"/>
          <w:rtl/>
        </w:rPr>
        <w:t xml:space="preserve"> והמנוח ניהלו קשר של ידועים בציבור במשך כשנתיים. </w:t>
      </w:r>
      <w:r>
        <w:rPr>
          <w:rFonts w:ascii="David" w:hAnsi="David" w:cs="David"/>
          <w:b/>
          <w:bCs/>
          <w:sz w:val="24"/>
          <w:szCs w:val="24"/>
          <w:u w:val="single"/>
          <w:rtl/>
        </w:rPr>
        <w:t>ראה</w:t>
      </w:r>
      <w:r>
        <w:rPr>
          <w:rFonts w:ascii="David" w:hAnsi="David" w:cs="David"/>
          <w:sz w:val="24"/>
          <w:szCs w:val="24"/>
          <w:rtl/>
        </w:rPr>
        <w:t>: עמ' 113 לפרוטוקול מיום 13.09.22 ש' 21-17.</w:t>
      </w:r>
    </w:p>
    <w:p w14:paraId="6DCD7944" w14:textId="77777777" w:rsidR="00C50A15" w:rsidRDefault="00C50A15" w:rsidP="002F5841">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עוד העיד </w:t>
      </w:r>
      <w:r w:rsidR="00EC3EA5">
        <w:rPr>
          <w:rFonts w:ascii="David" w:hAnsi="David" w:cs="David"/>
          <w:sz w:val="24"/>
          <w:szCs w:val="24"/>
          <w:rtl/>
        </w:rPr>
        <w:t xml:space="preserve">ד. </w:t>
      </w:r>
      <w:r>
        <w:rPr>
          <w:rFonts w:ascii="David" w:hAnsi="David" w:cs="David"/>
          <w:sz w:val="24"/>
          <w:szCs w:val="24"/>
          <w:rtl/>
        </w:rPr>
        <w:t xml:space="preserve">, כי היה מקבל שיחות טלפון משכנים, שידעו שהמנוח נוהג ליפול בדירתו וכי היה שכן שהיה עובר כל יום דרך דירת המנוח ודופק על הדלת או מחייג. לטענת </w:t>
      </w:r>
      <w:r w:rsidR="00EC3EA5">
        <w:rPr>
          <w:rFonts w:ascii="David" w:hAnsi="David" w:cs="David"/>
          <w:sz w:val="24"/>
          <w:szCs w:val="24"/>
          <w:rtl/>
        </w:rPr>
        <w:t xml:space="preserve">ד. </w:t>
      </w:r>
      <w:r>
        <w:rPr>
          <w:rFonts w:ascii="David" w:hAnsi="David" w:cs="David"/>
          <w:sz w:val="24"/>
          <w:szCs w:val="24"/>
          <w:rtl/>
        </w:rPr>
        <w:t xml:space="preserve">, כאשר חיפש את </w:t>
      </w:r>
      <w:r w:rsidR="002F5841">
        <w:rPr>
          <w:rFonts w:ascii="David" w:hAnsi="David" w:cs="David" w:hint="cs"/>
          <w:sz w:val="24"/>
          <w:szCs w:val="24"/>
          <w:rtl/>
        </w:rPr>
        <w:t>המנוח</w:t>
      </w:r>
      <w:r>
        <w:rPr>
          <w:rFonts w:ascii="David" w:hAnsi="David" w:cs="David"/>
          <w:sz w:val="24"/>
          <w:szCs w:val="24"/>
          <w:rtl/>
        </w:rPr>
        <w:t xml:space="preserve"> כדי לברר מדוע אינו פותח את הדלת, גילה שהוא נסע עם </w:t>
      </w:r>
      <w:r w:rsidR="00083843">
        <w:rPr>
          <w:rFonts w:ascii="David" w:hAnsi="David" w:cs="David"/>
          <w:sz w:val="24"/>
          <w:szCs w:val="24"/>
          <w:rtl/>
        </w:rPr>
        <w:t xml:space="preserve">ר. </w:t>
      </w:r>
      <w:r>
        <w:rPr>
          <w:rFonts w:ascii="David" w:hAnsi="David" w:cs="David"/>
          <w:sz w:val="24"/>
          <w:szCs w:val="24"/>
          <w:rtl/>
        </w:rPr>
        <w:t xml:space="preserve"> לחופשה בבית מלון בצפון. </w:t>
      </w:r>
      <w:r>
        <w:rPr>
          <w:rFonts w:ascii="David" w:hAnsi="David" w:cs="David"/>
          <w:b/>
          <w:bCs/>
          <w:sz w:val="24"/>
          <w:szCs w:val="24"/>
          <w:u w:val="single"/>
          <w:rtl/>
        </w:rPr>
        <w:t>ראה</w:t>
      </w:r>
      <w:r>
        <w:rPr>
          <w:rFonts w:ascii="David" w:hAnsi="David" w:cs="David"/>
          <w:sz w:val="24"/>
          <w:szCs w:val="24"/>
          <w:rtl/>
        </w:rPr>
        <w:t xml:space="preserve">: עמ' 94 לפרוטוקול מיום 13.09.22 ש' 9-3. תשובה זו דווקא מחזקת את הטענה כי </w:t>
      </w:r>
      <w:r w:rsidR="00083843">
        <w:rPr>
          <w:rFonts w:ascii="David" w:hAnsi="David" w:cs="David"/>
          <w:sz w:val="24"/>
          <w:szCs w:val="24"/>
          <w:rtl/>
        </w:rPr>
        <w:t xml:space="preserve">ר. </w:t>
      </w:r>
      <w:r>
        <w:rPr>
          <w:rFonts w:ascii="David" w:hAnsi="David" w:cs="David"/>
          <w:sz w:val="24"/>
          <w:szCs w:val="24"/>
          <w:rtl/>
        </w:rPr>
        <w:t xml:space="preserve"> לא התגוררה עם המנוח, שהרי אילו הייתה מתגוררת עמו, לא היה צורך שהשכן יבדוק בשלומו מדי יום ביומו.</w:t>
      </w:r>
    </w:p>
    <w:p w14:paraId="7EB228E6" w14:textId="77777777" w:rsidR="00C50A15" w:rsidRPr="00BB2880" w:rsidRDefault="00C50A15" w:rsidP="00981301">
      <w:pPr>
        <w:pStyle w:val="af"/>
        <w:numPr>
          <w:ilvl w:val="0"/>
          <w:numId w:val="3"/>
        </w:numPr>
        <w:spacing w:line="360" w:lineRule="auto"/>
        <w:jc w:val="both"/>
        <w:rPr>
          <w:rFonts w:ascii="David" w:hAnsi="David" w:cs="David"/>
          <w:sz w:val="24"/>
          <w:szCs w:val="24"/>
        </w:rPr>
      </w:pPr>
      <w:r w:rsidRPr="00BB2880">
        <w:rPr>
          <w:rFonts w:ascii="David" w:hAnsi="David" w:cs="David"/>
          <w:sz w:val="24"/>
          <w:szCs w:val="24"/>
          <w:rtl/>
        </w:rPr>
        <w:t xml:space="preserve">זאת ועוד, מעמ' 12 לתמליל השיחה בין </w:t>
      </w:r>
      <w:r w:rsidR="00EC3EA5" w:rsidRPr="00BB2880">
        <w:rPr>
          <w:rFonts w:ascii="David" w:hAnsi="David" w:cs="David"/>
          <w:sz w:val="24"/>
          <w:szCs w:val="24"/>
          <w:rtl/>
        </w:rPr>
        <w:t xml:space="preserve">ד. </w:t>
      </w:r>
      <w:r w:rsidRPr="00BB2880">
        <w:rPr>
          <w:rFonts w:ascii="David" w:hAnsi="David" w:cs="David"/>
          <w:sz w:val="24"/>
          <w:szCs w:val="24"/>
          <w:rtl/>
        </w:rPr>
        <w:t xml:space="preserve"> ל</w:t>
      </w:r>
      <w:r w:rsidR="00200EFA" w:rsidRPr="00BB2880">
        <w:rPr>
          <w:rFonts w:ascii="David" w:hAnsi="David" w:cs="David"/>
          <w:sz w:val="24"/>
          <w:szCs w:val="24"/>
          <w:rtl/>
        </w:rPr>
        <w:t xml:space="preserve">עו"ד א.ש. </w:t>
      </w:r>
      <w:r w:rsidR="00775A77" w:rsidRPr="00BB2880">
        <w:rPr>
          <w:rFonts w:ascii="David" w:hAnsi="David" w:cs="David"/>
          <w:sz w:val="24"/>
          <w:szCs w:val="24"/>
          <w:rtl/>
        </w:rPr>
        <w:t xml:space="preserve"> </w:t>
      </w:r>
      <w:r w:rsidRPr="00BB2880">
        <w:rPr>
          <w:rFonts w:ascii="David" w:hAnsi="David" w:cs="David"/>
          <w:sz w:val="24"/>
          <w:szCs w:val="24"/>
          <w:rtl/>
        </w:rPr>
        <w:t xml:space="preserve"> עולה כי שוכפלו כ-12 מפתחות (!) לדירתו של המנוח וחולקו לחברים ולשכנים, על מנת שיוכלו לדרוש בשלומו של המנוח. גם בחקירתו אישר </w:t>
      </w:r>
      <w:r w:rsidR="00EC3EA5" w:rsidRPr="00BB2880">
        <w:rPr>
          <w:rFonts w:ascii="David" w:hAnsi="David" w:cs="David"/>
          <w:sz w:val="24"/>
          <w:szCs w:val="24"/>
          <w:rtl/>
        </w:rPr>
        <w:t xml:space="preserve">ד. </w:t>
      </w:r>
      <w:r w:rsidRPr="00BB2880">
        <w:rPr>
          <w:rFonts w:ascii="David" w:hAnsi="David" w:cs="David"/>
          <w:sz w:val="24"/>
          <w:szCs w:val="24"/>
          <w:rtl/>
        </w:rPr>
        <w:t xml:space="preserve">, כי ל-11 אנשים היה מפתח לדירת המנוח, מאחר והוא היה זקוק לעזרה. </w:t>
      </w:r>
      <w:r w:rsidRPr="00BB2880">
        <w:rPr>
          <w:rFonts w:ascii="David" w:hAnsi="David" w:cs="David"/>
          <w:b/>
          <w:bCs/>
          <w:sz w:val="24"/>
          <w:szCs w:val="24"/>
          <w:u w:val="single"/>
          <w:rtl/>
        </w:rPr>
        <w:t>ראה</w:t>
      </w:r>
      <w:r w:rsidRPr="00BB2880">
        <w:rPr>
          <w:rFonts w:ascii="David" w:hAnsi="David" w:cs="David"/>
          <w:sz w:val="24"/>
          <w:szCs w:val="24"/>
          <w:rtl/>
        </w:rPr>
        <w:t>: עמ' 74 לפרוטוקול מיום 13.09.22 ש' 28-25. נשאלת השאלה, מדוע נדרשו שכפולי מפתחות רבים כל כך לדירת המנוח שעה ש</w:t>
      </w:r>
      <w:r w:rsidR="00083843" w:rsidRPr="00BB2880">
        <w:rPr>
          <w:rFonts w:ascii="David" w:hAnsi="David" w:cs="David"/>
          <w:sz w:val="24"/>
          <w:szCs w:val="24"/>
          <w:rtl/>
        </w:rPr>
        <w:t xml:space="preserve">ר. </w:t>
      </w:r>
      <w:r w:rsidRPr="00BB2880">
        <w:rPr>
          <w:rFonts w:ascii="David" w:hAnsi="David" w:cs="David"/>
          <w:sz w:val="24"/>
          <w:szCs w:val="24"/>
          <w:rtl/>
        </w:rPr>
        <w:t xml:space="preserve"> שוהה עמו?  גם </w:t>
      </w:r>
      <w:r w:rsidR="00083843" w:rsidRPr="00BB2880">
        <w:rPr>
          <w:rFonts w:ascii="David" w:hAnsi="David" w:cs="David"/>
          <w:sz w:val="24"/>
          <w:szCs w:val="24"/>
          <w:rtl/>
        </w:rPr>
        <w:t xml:space="preserve">ר. </w:t>
      </w:r>
      <w:r w:rsidRPr="00BB2880">
        <w:rPr>
          <w:rFonts w:ascii="David" w:hAnsi="David" w:cs="David"/>
          <w:sz w:val="24"/>
          <w:szCs w:val="24"/>
          <w:rtl/>
        </w:rPr>
        <w:t xml:space="preserve"> הודתה כי ל-11 אנשים היה מפתח לדירת המנוח (כולל המנוח ו</w:t>
      </w:r>
      <w:r w:rsidR="00083843" w:rsidRPr="00BB2880">
        <w:rPr>
          <w:rFonts w:ascii="David" w:hAnsi="David" w:cs="David"/>
          <w:sz w:val="24"/>
          <w:szCs w:val="24"/>
          <w:rtl/>
        </w:rPr>
        <w:t xml:space="preserve">ר. </w:t>
      </w:r>
      <w:r w:rsidRPr="00BB2880">
        <w:rPr>
          <w:rFonts w:ascii="David" w:hAnsi="David" w:cs="David"/>
          <w:sz w:val="24"/>
          <w:szCs w:val="24"/>
          <w:rtl/>
        </w:rPr>
        <w:t xml:space="preserve"> עצמם), וכי כל אחד מהאנשים שהחזיקו במפתח לדירת המנוח יכ</w:t>
      </w:r>
      <w:r w:rsidR="002F5841" w:rsidRPr="00BB2880">
        <w:rPr>
          <w:rFonts w:ascii="David" w:hAnsi="David" w:cs="David" w:hint="cs"/>
          <w:sz w:val="24"/>
          <w:szCs w:val="24"/>
          <w:rtl/>
        </w:rPr>
        <w:t>ו</w:t>
      </w:r>
      <w:r w:rsidRPr="00BB2880">
        <w:rPr>
          <w:rFonts w:ascii="David" w:hAnsi="David" w:cs="David"/>
          <w:sz w:val="24"/>
          <w:szCs w:val="24"/>
          <w:rtl/>
        </w:rPr>
        <w:t xml:space="preserve">ל </w:t>
      </w:r>
      <w:r w:rsidR="002F5841" w:rsidRPr="00BB2880">
        <w:rPr>
          <w:rFonts w:ascii="David" w:hAnsi="David" w:cs="David" w:hint="cs"/>
          <w:sz w:val="24"/>
          <w:szCs w:val="24"/>
          <w:rtl/>
        </w:rPr>
        <w:t xml:space="preserve">היה </w:t>
      </w:r>
      <w:r w:rsidRPr="00BB2880">
        <w:rPr>
          <w:rFonts w:ascii="David" w:hAnsi="David" w:cs="David"/>
          <w:sz w:val="24"/>
          <w:szCs w:val="24"/>
          <w:rtl/>
        </w:rPr>
        <w:t xml:space="preserve">להיכנס לדירתו בכל זמן נתון. </w:t>
      </w:r>
      <w:r w:rsidR="00083843" w:rsidRPr="00BB2880">
        <w:rPr>
          <w:rFonts w:ascii="David" w:hAnsi="David" w:cs="David"/>
          <w:sz w:val="24"/>
          <w:szCs w:val="24"/>
          <w:rtl/>
        </w:rPr>
        <w:t xml:space="preserve">ר. </w:t>
      </w:r>
      <w:r w:rsidRPr="00BB2880">
        <w:rPr>
          <w:rFonts w:ascii="David" w:hAnsi="David" w:cs="David"/>
          <w:sz w:val="24"/>
          <w:szCs w:val="24"/>
          <w:rtl/>
        </w:rPr>
        <w:t xml:space="preserve"> נשאלה מדוע לא זימנה לעדות אף אחד מחבריו של המנוח שיכול היה להעיד כי ביקר בדירת המנוח וראה את חפציה האישיים שם, וטענה כי פנתה לאחד מחבריו הטובים של המנוח שאמר לה "תעזבי אותי", וכי לא רצתה להטריח את כל שאר האנשים, מאחר ומדובר באנשים מבוגרים. </w:t>
      </w:r>
      <w:r w:rsidRPr="00BB2880">
        <w:rPr>
          <w:rFonts w:ascii="David" w:hAnsi="David" w:cs="David"/>
          <w:b/>
          <w:bCs/>
          <w:sz w:val="24"/>
          <w:szCs w:val="24"/>
          <w:u w:val="single"/>
          <w:rtl/>
        </w:rPr>
        <w:t>ראה</w:t>
      </w:r>
      <w:r w:rsidRPr="00BB2880">
        <w:rPr>
          <w:rFonts w:ascii="David" w:hAnsi="David" w:cs="David"/>
          <w:sz w:val="24"/>
          <w:szCs w:val="24"/>
          <w:rtl/>
        </w:rPr>
        <w:t>: מעמ' 36 לפרוטוקול מיום 12.09.22 ש' 19 ועד עמ' 37 לפרוטוקול ש' 11.</w:t>
      </w:r>
    </w:p>
    <w:p w14:paraId="13D801DC"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אם לא די בכך, הרי שגם המטפלת של המנוח מטעם המוסד לביטוח הלאומי, ששהתה בביתו משך תשע שעות שבועיות ובהחלט הייתה יכולה לתמוך בטענת </w:t>
      </w:r>
      <w:r w:rsidR="00083843">
        <w:rPr>
          <w:rFonts w:ascii="David" w:hAnsi="David" w:cs="David"/>
          <w:sz w:val="24"/>
          <w:szCs w:val="24"/>
          <w:rtl/>
        </w:rPr>
        <w:t xml:space="preserve">ר. </w:t>
      </w:r>
      <w:r>
        <w:rPr>
          <w:rFonts w:ascii="David" w:hAnsi="David" w:cs="David"/>
          <w:sz w:val="24"/>
          <w:szCs w:val="24"/>
          <w:rtl/>
        </w:rPr>
        <w:t xml:space="preserve"> למגורים משותפים ככל שהיו כאלו, לא זומנה לעדות, על אף שלטענת </w:t>
      </w:r>
      <w:r w:rsidR="00083843">
        <w:rPr>
          <w:rFonts w:ascii="David" w:hAnsi="David" w:cs="David"/>
          <w:sz w:val="24"/>
          <w:szCs w:val="24"/>
          <w:rtl/>
        </w:rPr>
        <w:t xml:space="preserve">ר. </w:t>
      </w:r>
      <w:r>
        <w:rPr>
          <w:rFonts w:ascii="David" w:hAnsi="David" w:cs="David"/>
          <w:sz w:val="24"/>
          <w:szCs w:val="24"/>
          <w:rtl/>
        </w:rPr>
        <w:t xml:space="preserve"> היא רצתה להעיד אולם </w:t>
      </w:r>
      <w:r w:rsidR="00083843">
        <w:rPr>
          <w:rFonts w:ascii="David" w:hAnsi="David" w:cs="David"/>
          <w:sz w:val="24"/>
          <w:szCs w:val="24"/>
          <w:rtl/>
        </w:rPr>
        <w:t xml:space="preserve">ר. </w:t>
      </w:r>
      <w:r>
        <w:rPr>
          <w:rFonts w:ascii="David" w:hAnsi="David" w:cs="David"/>
          <w:sz w:val="24"/>
          <w:szCs w:val="24"/>
          <w:rtl/>
        </w:rPr>
        <w:t xml:space="preserve"> לא רצתה להטריחה. </w:t>
      </w:r>
      <w:r>
        <w:rPr>
          <w:rFonts w:ascii="David" w:hAnsi="David" w:cs="David"/>
          <w:b/>
          <w:bCs/>
          <w:sz w:val="24"/>
          <w:szCs w:val="24"/>
          <w:u w:val="single"/>
          <w:rtl/>
        </w:rPr>
        <w:t>ראה</w:t>
      </w:r>
      <w:r>
        <w:rPr>
          <w:rFonts w:ascii="David" w:hAnsi="David" w:cs="David"/>
          <w:sz w:val="24"/>
          <w:szCs w:val="24"/>
          <w:rtl/>
        </w:rPr>
        <w:t xml:space="preserve">: עמ' 38 לפרוטוקול מיום 12.09.22, ש' 13-7. </w:t>
      </w:r>
    </w:p>
    <w:p w14:paraId="60CC039A"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הלכה מושרשת היא כי אי הבאתו של עד רלבנטי יוצרת הנחה כי אילו הושמע העד היה בכך כדי לתמוך בגרסת היריב וכי הסיבה לאי הבאתו הינה החשש של בעל הדין מעדותו ומחשיפתו לחקירה שכנגד.  </w:t>
      </w:r>
      <w:r>
        <w:rPr>
          <w:rFonts w:ascii="David" w:hAnsi="David" w:cs="David"/>
          <w:b/>
          <w:bCs/>
          <w:sz w:val="24"/>
          <w:szCs w:val="24"/>
          <w:u w:val="single"/>
          <w:rtl/>
        </w:rPr>
        <w:t>ראה</w:t>
      </w:r>
      <w:r>
        <w:rPr>
          <w:rFonts w:ascii="David" w:hAnsi="David" w:cs="David"/>
          <w:sz w:val="24"/>
          <w:szCs w:val="24"/>
          <w:rtl/>
        </w:rPr>
        <w:t xml:space="preserve">: </w:t>
      </w:r>
      <w:r>
        <w:rPr>
          <w:rFonts w:ascii="David" w:hAnsi="David" w:cs="David"/>
          <w:color w:val="000000"/>
          <w:sz w:val="24"/>
          <w:szCs w:val="24"/>
          <w:shd w:val="clear" w:color="auto" w:fill="FFFFFF"/>
          <w:rtl/>
        </w:rPr>
        <w:t>ע"פ 728/84 </w:t>
      </w:r>
      <w:r>
        <w:rPr>
          <w:rStyle w:val="af0"/>
          <w:rFonts w:ascii="David" w:hAnsi="David" w:cs="David"/>
          <w:color w:val="000000"/>
          <w:sz w:val="24"/>
          <w:szCs w:val="24"/>
          <w:shd w:val="clear" w:color="auto" w:fill="FFFFFF"/>
          <w:rtl/>
        </w:rPr>
        <w:t>חרמון נ' מדינת ישראל</w:t>
      </w:r>
      <w:r>
        <w:rPr>
          <w:rFonts w:ascii="David" w:hAnsi="David" w:cs="David"/>
          <w:color w:val="000000"/>
          <w:sz w:val="24"/>
          <w:szCs w:val="24"/>
          <w:shd w:val="clear" w:color="auto" w:fill="FFFFFF"/>
        </w:rPr>
        <w:t xml:space="preserve">, </w:t>
      </w:r>
      <w:r>
        <w:rPr>
          <w:rFonts w:ascii="David" w:hAnsi="David" w:cs="David"/>
          <w:color w:val="000000"/>
          <w:sz w:val="24"/>
          <w:szCs w:val="24"/>
          <w:shd w:val="clear" w:color="auto" w:fill="FFFFFF"/>
          <w:rtl/>
        </w:rPr>
        <w:t>פ"ד מא(3) 617, 625</w:t>
      </w:r>
      <w:r>
        <w:rPr>
          <w:rFonts w:ascii="David" w:hAnsi="David" w:cs="David"/>
          <w:color w:val="000000"/>
          <w:sz w:val="24"/>
          <w:szCs w:val="24"/>
          <w:shd w:val="clear" w:color="auto" w:fill="FFFFFF"/>
        </w:rPr>
        <w:t xml:space="preserve"> .(19.07.87) </w:t>
      </w:r>
    </w:p>
    <w:p w14:paraId="0DB30B02" w14:textId="77777777" w:rsidR="00C50A15" w:rsidRDefault="00083843" w:rsidP="00BB2880">
      <w:pPr>
        <w:pStyle w:val="af"/>
        <w:numPr>
          <w:ilvl w:val="0"/>
          <w:numId w:val="3"/>
        </w:numPr>
        <w:spacing w:line="360" w:lineRule="auto"/>
        <w:jc w:val="both"/>
        <w:rPr>
          <w:rFonts w:ascii="David" w:hAnsi="David" w:cs="David"/>
          <w:sz w:val="24"/>
          <w:szCs w:val="24"/>
        </w:rPr>
      </w:pPr>
      <w:r>
        <w:rPr>
          <w:rFonts w:ascii="David" w:hAnsi="David" w:cs="David"/>
          <w:sz w:val="24"/>
          <w:szCs w:val="24"/>
          <w:rtl/>
        </w:rPr>
        <w:t>ל.</w:t>
      </w:r>
      <w:r w:rsidR="00C50A15">
        <w:rPr>
          <w:rFonts w:ascii="David" w:hAnsi="David" w:cs="David"/>
          <w:sz w:val="24"/>
          <w:szCs w:val="24"/>
          <w:rtl/>
        </w:rPr>
        <w:t xml:space="preserve"> ו</w:t>
      </w:r>
      <w:r w:rsidR="00EC3EA5">
        <w:rPr>
          <w:rFonts w:ascii="David" w:hAnsi="David" w:cs="David"/>
          <w:sz w:val="24"/>
          <w:szCs w:val="24"/>
          <w:rtl/>
        </w:rPr>
        <w:t xml:space="preserve">א. </w:t>
      </w:r>
      <w:r w:rsidR="00C50A15">
        <w:rPr>
          <w:rFonts w:ascii="David" w:hAnsi="David" w:cs="David"/>
          <w:sz w:val="24"/>
          <w:szCs w:val="24"/>
          <w:rtl/>
        </w:rPr>
        <w:t xml:space="preserve"> ציינו בתצהיריהם, כי לאחר פטירת אשתו של המנוח, </w:t>
      </w:r>
      <w:r w:rsidR="00EC3EA5">
        <w:rPr>
          <w:rFonts w:ascii="David" w:hAnsi="David" w:cs="David"/>
          <w:sz w:val="24"/>
          <w:szCs w:val="24"/>
          <w:rtl/>
        </w:rPr>
        <w:t xml:space="preserve">א. </w:t>
      </w:r>
      <w:r w:rsidR="00C50A15">
        <w:rPr>
          <w:rFonts w:ascii="David" w:hAnsi="David" w:cs="David"/>
          <w:sz w:val="24"/>
          <w:szCs w:val="24"/>
          <w:rtl/>
        </w:rPr>
        <w:t xml:space="preserve"> נהג ללון בדירתו של המנוח מדי יום שלישי בכדי לארח לו לחברה. טענה זו נתמכה גם בעדותו של </w:t>
      </w:r>
      <w:r w:rsidR="00EC3EA5">
        <w:rPr>
          <w:rFonts w:ascii="David" w:hAnsi="David" w:cs="David"/>
          <w:sz w:val="24"/>
          <w:szCs w:val="24"/>
          <w:rtl/>
        </w:rPr>
        <w:t xml:space="preserve">ד. </w:t>
      </w:r>
      <w:r w:rsidR="00C50A15">
        <w:rPr>
          <w:rFonts w:ascii="David" w:hAnsi="David" w:cs="David"/>
          <w:sz w:val="24"/>
          <w:szCs w:val="24"/>
          <w:rtl/>
        </w:rPr>
        <w:t xml:space="preserve"> שציין כי </w:t>
      </w:r>
      <w:r w:rsidR="00EC3EA5">
        <w:rPr>
          <w:rFonts w:ascii="David" w:hAnsi="David" w:cs="David"/>
          <w:sz w:val="24"/>
          <w:szCs w:val="24"/>
          <w:rtl/>
        </w:rPr>
        <w:t xml:space="preserve">א. </w:t>
      </w:r>
      <w:r w:rsidR="00C50A15">
        <w:rPr>
          <w:rFonts w:ascii="David" w:hAnsi="David" w:cs="David"/>
          <w:sz w:val="24"/>
          <w:szCs w:val="24"/>
          <w:rtl/>
        </w:rPr>
        <w:t xml:space="preserve"> נהג ללון אצל המנוח בימי שלישי. יצוין, כי </w:t>
      </w:r>
      <w:r>
        <w:rPr>
          <w:rFonts w:ascii="David" w:hAnsi="David" w:cs="David"/>
          <w:sz w:val="24"/>
          <w:szCs w:val="24"/>
          <w:rtl/>
        </w:rPr>
        <w:t xml:space="preserve">ר. </w:t>
      </w:r>
      <w:r w:rsidR="00C50A15">
        <w:rPr>
          <w:rFonts w:ascii="David" w:hAnsi="David" w:cs="David"/>
          <w:sz w:val="24"/>
          <w:szCs w:val="24"/>
          <w:rtl/>
        </w:rPr>
        <w:t xml:space="preserve"> כלל לא הזכירה בתצהירה את העובדה ש</w:t>
      </w:r>
      <w:r w:rsidR="00EC3EA5">
        <w:rPr>
          <w:rFonts w:ascii="David" w:hAnsi="David" w:cs="David"/>
          <w:sz w:val="24"/>
          <w:szCs w:val="24"/>
          <w:rtl/>
        </w:rPr>
        <w:t xml:space="preserve">א. </w:t>
      </w:r>
      <w:r w:rsidR="00C50A15">
        <w:rPr>
          <w:rFonts w:ascii="David" w:hAnsi="David" w:cs="David"/>
          <w:sz w:val="24"/>
          <w:szCs w:val="24"/>
          <w:rtl/>
        </w:rPr>
        <w:t xml:space="preserve"> המשיך ללון בדירת המנוח אחת לשבוע גם בתקופת הזוגיות הנטענת ביניהם. נשאלת השאלה: מדוע </w:t>
      </w:r>
      <w:r w:rsidR="00EC3EA5">
        <w:rPr>
          <w:rFonts w:ascii="David" w:hAnsi="David" w:cs="David"/>
          <w:sz w:val="24"/>
          <w:szCs w:val="24"/>
          <w:rtl/>
        </w:rPr>
        <w:t xml:space="preserve">א. </w:t>
      </w:r>
      <w:r w:rsidR="00C50A15">
        <w:rPr>
          <w:rFonts w:ascii="David" w:hAnsi="David" w:cs="David"/>
          <w:sz w:val="24"/>
          <w:szCs w:val="24"/>
          <w:rtl/>
        </w:rPr>
        <w:t xml:space="preserve"> היה צריך להמשיך ללון בבית המנוח אחת לשבוע אם </w:t>
      </w:r>
      <w:r>
        <w:rPr>
          <w:rFonts w:ascii="David" w:hAnsi="David" w:cs="David"/>
          <w:sz w:val="24"/>
          <w:szCs w:val="24"/>
          <w:rtl/>
        </w:rPr>
        <w:t xml:space="preserve">ר. </w:t>
      </w:r>
      <w:r w:rsidR="00C50A15">
        <w:rPr>
          <w:rFonts w:ascii="David" w:hAnsi="David" w:cs="David"/>
          <w:sz w:val="24"/>
          <w:szCs w:val="24"/>
          <w:rtl/>
        </w:rPr>
        <w:t xml:space="preserve"> והמנוח גרו יחדיו? שהרי אין מחלוקת כי </w:t>
      </w:r>
      <w:r w:rsidR="00EC3EA5">
        <w:rPr>
          <w:rFonts w:ascii="David" w:hAnsi="David" w:cs="David"/>
          <w:sz w:val="24"/>
          <w:szCs w:val="24"/>
          <w:rtl/>
        </w:rPr>
        <w:t xml:space="preserve">א. </w:t>
      </w:r>
      <w:r w:rsidR="00C50A15">
        <w:rPr>
          <w:rFonts w:ascii="David" w:hAnsi="David" w:cs="David"/>
          <w:sz w:val="24"/>
          <w:szCs w:val="24"/>
          <w:rtl/>
        </w:rPr>
        <w:t xml:space="preserve"> לא לן בבית המנוח כדי לארח לו חברה, כל עוד אשתו </w:t>
      </w:r>
      <w:r w:rsidR="002F5841">
        <w:rPr>
          <w:rFonts w:ascii="David" w:hAnsi="David" w:cs="David" w:hint="cs"/>
          <w:sz w:val="24"/>
          <w:szCs w:val="24"/>
          <w:rtl/>
        </w:rPr>
        <w:t xml:space="preserve">של המנוח </w:t>
      </w:r>
      <w:r w:rsidR="00C50A15">
        <w:rPr>
          <w:rFonts w:ascii="David" w:hAnsi="David" w:cs="David"/>
          <w:sz w:val="24"/>
          <w:szCs w:val="24"/>
          <w:rtl/>
        </w:rPr>
        <w:t xml:space="preserve">הייתה בחיים. לטענת </w:t>
      </w:r>
      <w:r w:rsidR="00EC3EA5">
        <w:rPr>
          <w:rFonts w:ascii="David" w:hAnsi="David" w:cs="David"/>
          <w:sz w:val="24"/>
          <w:szCs w:val="24"/>
          <w:rtl/>
        </w:rPr>
        <w:t xml:space="preserve">ד. </w:t>
      </w:r>
      <w:r w:rsidR="00C50A15">
        <w:rPr>
          <w:rFonts w:ascii="David" w:hAnsi="David" w:cs="David"/>
          <w:sz w:val="24"/>
          <w:szCs w:val="24"/>
          <w:rtl/>
        </w:rPr>
        <w:t xml:space="preserve">, בימים שבהם </w:t>
      </w:r>
      <w:r w:rsidR="00EC3EA5">
        <w:rPr>
          <w:rFonts w:ascii="David" w:hAnsi="David" w:cs="David"/>
          <w:sz w:val="24"/>
          <w:szCs w:val="24"/>
          <w:rtl/>
        </w:rPr>
        <w:t xml:space="preserve">א. </w:t>
      </w:r>
      <w:r w:rsidR="00C50A15">
        <w:rPr>
          <w:rFonts w:ascii="David" w:hAnsi="David" w:cs="David"/>
          <w:sz w:val="24"/>
          <w:szCs w:val="24"/>
          <w:rtl/>
        </w:rPr>
        <w:t xml:space="preserve"> לן אצל המנוח, </w:t>
      </w:r>
      <w:r>
        <w:rPr>
          <w:rFonts w:ascii="David" w:hAnsi="David" w:cs="David"/>
          <w:sz w:val="24"/>
          <w:szCs w:val="24"/>
          <w:rtl/>
        </w:rPr>
        <w:t xml:space="preserve">ר. </w:t>
      </w:r>
      <w:r w:rsidR="00C50A15">
        <w:rPr>
          <w:rFonts w:ascii="David" w:hAnsi="David" w:cs="David"/>
          <w:sz w:val="24"/>
          <w:szCs w:val="24"/>
          <w:rtl/>
        </w:rPr>
        <w:t xml:space="preserve"> לא הייתה בבית המנוח, א</w:t>
      </w:r>
      <w:r w:rsidR="002F5841">
        <w:rPr>
          <w:rFonts w:ascii="David" w:hAnsi="David" w:cs="David" w:hint="cs"/>
          <w:sz w:val="24"/>
          <w:szCs w:val="24"/>
          <w:rtl/>
        </w:rPr>
        <w:t>לא</w:t>
      </w:r>
      <w:r w:rsidR="00C50A15">
        <w:rPr>
          <w:rFonts w:ascii="David" w:hAnsi="David" w:cs="David"/>
          <w:sz w:val="24"/>
          <w:szCs w:val="24"/>
          <w:rtl/>
        </w:rPr>
        <w:t xml:space="preserve"> היא שהתה בדירת המנוח 6-5 פעמים בשבוע. עם זאת, </w:t>
      </w:r>
      <w:r w:rsidR="00EC3EA5">
        <w:rPr>
          <w:rFonts w:ascii="David" w:hAnsi="David" w:cs="David"/>
          <w:sz w:val="24"/>
          <w:szCs w:val="24"/>
          <w:rtl/>
        </w:rPr>
        <w:t xml:space="preserve">ד. </w:t>
      </w:r>
      <w:r w:rsidR="00C50A15">
        <w:rPr>
          <w:rFonts w:ascii="David" w:hAnsi="David" w:cs="David"/>
          <w:sz w:val="24"/>
          <w:szCs w:val="24"/>
          <w:rtl/>
        </w:rPr>
        <w:t xml:space="preserve"> הודה כי הוא לא גר בשכנות לדירת המנוח מזה כ-30 שנה וכי תדירות ביקוריו בבניין בו שוכנת דירת המנוח היא כפעמיים בחודש. </w:t>
      </w:r>
      <w:r w:rsidR="00C50A15">
        <w:rPr>
          <w:rFonts w:ascii="David" w:hAnsi="David" w:cs="David"/>
          <w:b/>
          <w:bCs/>
          <w:sz w:val="24"/>
          <w:szCs w:val="24"/>
          <w:u w:val="single"/>
          <w:rtl/>
        </w:rPr>
        <w:t>ראה:</w:t>
      </w:r>
      <w:r w:rsidR="00C50A15">
        <w:rPr>
          <w:rFonts w:ascii="David" w:hAnsi="David" w:cs="David"/>
          <w:sz w:val="24"/>
          <w:szCs w:val="24"/>
          <w:rtl/>
        </w:rPr>
        <w:t xml:space="preserve"> מעמ' 75 לפרוטוקול מיום 13.09.22 ש' 16 ועד עמ' 76 לפרוטוקול ש' 6, וכן בש' 30-22. </w:t>
      </w:r>
      <w:r w:rsidR="002F5841">
        <w:rPr>
          <w:rFonts w:ascii="David" w:hAnsi="David" w:cs="David" w:hint="cs"/>
          <w:sz w:val="24"/>
          <w:szCs w:val="24"/>
          <w:rtl/>
        </w:rPr>
        <w:t xml:space="preserve">נשאלת השאלה: </w:t>
      </w:r>
      <w:r w:rsidR="00C50A15">
        <w:rPr>
          <w:rFonts w:ascii="David" w:hAnsi="David" w:cs="David"/>
          <w:sz w:val="24"/>
          <w:szCs w:val="24"/>
          <w:rtl/>
        </w:rPr>
        <w:t xml:space="preserve">כיצד יכול </w:t>
      </w:r>
      <w:r w:rsidR="00EC3EA5">
        <w:rPr>
          <w:rFonts w:ascii="David" w:hAnsi="David" w:cs="David"/>
          <w:sz w:val="24"/>
          <w:szCs w:val="24"/>
          <w:rtl/>
        </w:rPr>
        <w:t xml:space="preserve">ד. </w:t>
      </w:r>
      <w:r w:rsidR="00C50A15">
        <w:rPr>
          <w:rFonts w:ascii="David" w:hAnsi="David" w:cs="David"/>
          <w:sz w:val="24"/>
          <w:szCs w:val="24"/>
          <w:rtl/>
        </w:rPr>
        <w:t xml:space="preserve"> להעיד ש</w:t>
      </w:r>
      <w:r>
        <w:rPr>
          <w:rFonts w:ascii="David" w:hAnsi="David" w:cs="David"/>
          <w:sz w:val="24"/>
          <w:szCs w:val="24"/>
          <w:rtl/>
        </w:rPr>
        <w:t xml:space="preserve">ר. </w:t>
      </w:r>
      <w:r w:rsidR="00C50A15">
        <w:rPr>
          <w:rFonts w:ascii="David" w:hAnsi="David" w:cs="David"/>
          <w:sz w:val="24"/>
          <w:szCs w:val="24"/>
          <w:rtl/>
        </w:rPr>
        <w:t xml:space="preserve"> לנה בדירת המנוח 6-5 פעמים בשבוע אם כלל לא נכח שם? בהמשך העיד </w:t>
      </w:r>
      <w:r w:rsidR="00EC3EA5">
        <w:rPr>
          <w:rFonts w:ascii="David" w:hAnsi="David" w:cs="David"/>
          <w:sz w:val="24"/>
          <w:szCs w:val="24"/>
          <w:rtl/>
        </w:rPr>
        <w:t xml:space="preserve">ד. </w:t>
      </w:r>
      <w:r w:rsidR="00C50A15">
        <w:rPr>
          <w:rFonts w:ascii="David" w:hAnsi="David" w:cs="David"/>
          <w:sz w:val="24"/>
          <w:szCs w:val="24"/>
          <w:rtl/>
        </w:rPr>
        <w:t xml:space="preserve">, כי במהלך השנתיים בהן </w:t>
      </w:r>
      <w:r>
        <w:rPr>
          <w:rFonts w:ascii="David" w:hAnsi="David" w:cs="David"/>
          <w:sz w:val="24"/>
          <w:szCs w:val="24"/>
          <w:rtl/>
        </w:rPr>
        <w:t xml:space="preserve">ר. </w:t>
      </w:r>
      <w:r w:rsidR="00C50A15">
        <w:rPr>
          <w:rFonts w:ascii="David" w:hAnsi="David" w:cs="David"/>
          <w:sz w:val="24"/>
          <w:szCs w:val="24"/>
          <w:rtl/>
        </w:rPr>
        <w:t xml:space="preserve"> לכאורה התגוררה עם המנוח, הוא ביקר את המנוח "בהפתעה" 5-4 פעמים ובכל אותן פעמים </w:t>
      </w:r>
      <w:r>
        <w:rPr>
          <w:rFonts w:ascii="David" w:hAnsi="David" w:cs="David"/>
          <w:sz w:val="24"/>
          <w:szCs w:val="24"/>
          <w:rtl/>
        </w:rPr>
        <w:t xml:space="preserve">ר. </w:t>
      </w:r>
      <w:r w:rsidR="00C50A15">
        <w:rPr>
          <w:rFonts w:ascii="David" w:hAnsi="David" w:cs="David"/>
          <w:sz w:val="24"/>
          <w:szCs w:val="24"/>
          <w:rtl/>
        </w:rPr>
        <w:t xml:space="preserve"> הייתה בדירתו של המנוח. כאשר נשאל כיצד הסיק מגורים תחת קורת גג אחת כאשר במשך שנתיים הגיע רק כחמש פעמים, טען שהמידע נמסר מהשכן, מר </w:t>
      </w:r>
      <w:r w:rsidR="00BB2880">
        <w:rPr>
          <w:rFonts w:ascii="David" w:hAnsi="David" w:cs="David" w:hint="cs"/>
          <w:sz w:val="24"/>
          <w:szCs w:val="24"/>
          <w:rtl/>
        </w:rPr>
        <w:t>א' ש'</w:t>
      </w:r>
      <w:r w:rsidR="00C50A15">
        <w:rPr>
          <w:rFonts w:ascii="David" w:hAnsi="David" w:cs="David"/>
          <w:sz w:val="24"/>
          <w:szCs w:val="24"/>
          <w:rtl/>
        </w:rPr>
        <w:t xml:space="preserve"> שמשמש גם כחבר ועד בית של הבניין, אלא שתצהירו של אותו שכן לא הוגש ואף לא התבקש זימונו לעדות ע"י </w:t>
      </w:r>
      <w:r>
        <w:rPr>
          <w:rFonts w:ascii="David" w:hAnsi="David" w:cs="David"/>
          <w:sz w:val="24"/>
          <w:szCs w:val="24"/>
          <w:rtl/>
        </w:rPr>
        <w:t xml:space="preserve">ר. </w:t>
      </w:r>
      <w:r w:rsidR="00C50A15">
        <w:rPr>
          <w:rFonts w:ascii="David" w:hAnsi="David" w:cs="David"/>
          <w:sz w:val="24"/>
          <w:szCs w:val="24"/>
          <w:rtl/>
        </w:rPr>
        <w:t xml:space="preserve">. </w:t>
      </w:r>
      <w:r w:rsidR="00C50A15">
        <w:rPr>
          <w:rFonts w:ascii="David" w:hAnsi="David" w:cs="David"/>
          <w:b/>
          <w:bCs/>
          <w:sz w:val="24"/>
          <w:szCs w:val="24"/>
          <w:u w:val="single"/>
          <w:rtl/>
        </w:rPr>
        <w:t>ראה</w:t>
      </w:r>
      <w:r w:rsidR="00C50A15">
        <w:rPr>
          <w:rFonts w:ascii="David" w:hAnsi="David" w:cs="David"/>
          <w:sz w:val="24"/>
          <w:szCs w:val="24"/>
          <w:rtl/>
        </w:rPr>
        <w:t xml:space="preserve">: מעמ' 95 לפרוטוקול מיום 13.09.22 ש' 25 ועד עמ' 96 ש' 3-14. כאשר נשאל </w:t>
      </w:r>
      <w:r w:rsidR="00EC3EA5">
        <w:rPr>
          <w:rFonts w:ascii="David" w:hAnsi="David" w:cs="David"/>
          <w:sz w:val="24"/>
          <w:szCs w:val="24"/>
          <w:rtl/>
        </w:rPr>
        <w:t xml:space="preserve">ד. </w:t>
      </w:r>
      <w:r w:rsidR="00C50A15">
        <w:rPr>
          <w:rFonts w:ascii="David" w:hAnsi="David" w:cs="David"/>
          <w:sz w:val="24"/>
          <w:szCs w:val="24"/>
          <w:rtl/>
        </w:rPr>
        <w:t xml:space="preserve"> מדוע בתמליל השיחה עם </w:t>
      </w:r>
      <w:r w:rsidR="00200EFA">
        <w:rPr>
          <w:rFonts w:ascii="David" w:hAnsi="David" w:cs="David"/>
          <w:sz w:val="24"/>
          <w:szCs w:val="24"/>
          <w:rtl/>
        </w:rPr>
        <w:t xml:space="preserve">עו"ד א.ש. </w:t>
      </w:r>
      <w:r w:rsidR="00775A77">
        <w:rPr>
          <w:rFonts w:ascii="David" w:hAnsi="David" w:cs="David"/>
          <w:sz w:val="24"/>
          <w:szCs w:val="24"/>
          <w:rtl/>
        </w:rPr>
        <w:t xml:space="preserve"> </w:t>
      </w:r>
      <w:r w:rsidR="00C50A15">
        <w:rPr>
          <w:rFonts w:ascii="David" w:hAnsi="David" w:cs="David"/>
          <w:sz w:val="24"/>
          <w:szCs w:val="24"/>
          <w:rtl/>
        </w:rPr>
        <w:t xml:space="preserve"> הוא אומר ש</w:t>
      </w:r>
      <w:r>
        <w:rPr>
          <w:rFonts w:ascii="David" w:hAnsi="David" w:cs="David"/>
          <w:sz w:val="24"/>
          <w:szCs w:val="24"/>
          <w:rtl/>
        </w:rPr>
        <w:t xml:space="preserve">ר. </w:t>
      </w:r>
      <w:r w:rsidR="00C50A15">
        <w:rPr>
          <w:rFonts w:ascii="David" w:hAnsi="David" w:cs="David"/>
          <w:sz w:val="24"/>
          <w:szCs w:val="24"/>
          <w:rtl/>
        </w:rPr>
        <w:t xml:space="preserve"> גרה ב</w:t>
      </w:r>
      <w:r>
        <w:rPr>
          <w:rFonts w:ascii="David" w:hAnsi="David" w:cs="David"/>
          <w:sz w:val="24"/>
          <w:szCs w:val="24"/>
        </w:rPr>
        <w:t>nnn</w:t>
      </w:r>
      <w:r w:rsidR="00C50A15">
        <w:rPr>
          <w:rFonts w:ascii="David" w:hAnsi="David" w:cs="David"/>
          <w:sz w:val="24"/>
          <w:szCs w:val="24"/>
          <w:rtl/>
        </w:rPr>
        <w:t>, טען שהכוונה לכך שהיא גרה גם ב</w:t>
      </w:r>
      <w:r>
        <w:rPr>
          <w:rFonts w:ascii="David" w:hAnsi="David" w:cs="David"/>
          <w:sz w:val="24"/>
          <w:szCs w:val="24"/>
        </w:rPr>
        <w:t>nnn</w:t>
      </w:r>
      <w:r w:rsidR="00C50A15">
        <w:rPr>
          <w:rFonts w:ascii="David" w:hAnsi="David" w:cs="David"/>
          <w:sz w:val="24"/>
          <w:szCs w:val="24"/>
          <w:rtl/>
        </w:rPr>
        <w:t xml:space="preserve"> וגם </w:t>
      </w:r>
      <w:r w:rsidR="002F5841">
        <w:rPr>
          <w:rFonts w:ascii="David" w:hAnsi="David" w:cs="David" w:hint="cs"/>
          <w:sz w:val="24"/>
          <w:szCs w:val="24"/>
          <w:rtl/>
        </w:rPr>
        <w:t>ב</w:t>
      </w:r>
      <w:r w:rsidR="00C50A15">
        <w:rPr>
          <w:rFonts w:ascii="David" w:hAnsi="David" w:cs="David"/>
          <w:sz w:val="24"/>
          <w:szCs w:val="24"/>
          <w:rtl/>
        </w:rPr>
        <w:t>דירת המנוח ב</w:t>
      </w:r>
      <w:r>
        <w:rPr>
          <w:rFonts w:ascii="David" w:hAnsi="David" w:cs="David"/>
          <w:sz w:val="24"/>
          <w:szCs w:val="24"/>
        </w:rPr>
        <w:t>ppp</w:t>
      </w:r>
      <w:r w:rsidR="00C50A15">
        <w:rPr>
          <w:rFonts w:ascii="David" w:hAnsi="David" w:cs="David"/>
          <w:sz w:val="24"/>
          <w:szCs w:val="24"/>
          <w:rtl/>
        </w:rPr>
        <w:t xml:space="preserve"> וכי היא שהתה יום או יומיים בשבוע ב</w:t>
      </w:r>
      <w:r>
        <w:rPr>
          <w:rFonts w:ascii="David" w:hAnsi="David" w:cs="David"/>
          <w:sz w:val="24"/>
          <w:szCs w:val="24"/>
        </w:rPr>
        <w:t>nnn</w:t>
      </w:r>
      <w:r w:rsidR="00C50A15">
        <w:rPr>
          <w:rFonts w:ascii="David" w:hAnsi="David" w:cs="David"/>
          <w:sz w:val="24"/>
          <w:szCs w:val="24"/>
          <w:rtl/>
        </w:rPr>
        <w:t xml:space="preserve"> וביתר הימים ב</w:t>
      </w:r>
      <w:r>
        <w:rPr>
          <w:rFonts w:ascii="David" w:hAnsi="David" w:cs="David"/>
          <w:sz w:val="24"/>
          <w:szCs w:val="24"/>
        </w:rPr>
        <w:t>ppp</w:t>
      </w:r>
      <w:r w:rsidR="00C50A15">
        <w:rPr>
          <w:rFonts w:ascii="David" w:hAnsi="David" w:cs="David"/>
          <w:sz w:val="24"/>
          <w:szCs w:val="24"/>
          <w:rtl/>
        </w:rPr>
        <w:t xml:space="preserve">, אולם הודה כי הדבר </w:t>
      </w:r>
      <w:r w:rsidR="00C50A15">
        <w:rPr>
          <w:rFonts w:ascii="David" w:hAnsi="David" w:cs="David"/>
          <w:sz w:val="24"/>
          <w:szCs w:val="24"/>
          <w:rtl/>
        </w:rPr>
        <w:lastRenderedPageBreak/>
        <w:t>לא בא לידי ביטוי בשיחה</w:t>
      </w:r>
      <w:r w:rsidR="002F5841">
        <w:rPr>
          <w:rFonts w:ascii="David" w:hAnsi="David" w:cs="David" w:hint="cs"/>
          <w:sz w:val="24"/>
          <w:szCs w:val="24"/>
          <w:rtl/>
        </w:rPr>
        <w:t xml:space="preserve"> בינו לבין </w:t>
      </w:r>
      <w:r w:rsidR="00200EFA">
        <w:rPr>
          <w:rFonts w:ascii="David" w:hAnsi="David" w:cs="David" w:hint="cs"/>
          <w:sz w:val="24"/>
          <w:szCs w:val="24"/>
          <w:rtl/>
        </w:rPr>
        <w:t>עו</w:t>
      </w:r>
      <w:r w:rsidR="00200EFA">
        <w:rPr>
          <w:rFonts w:ascii="David" w:hAnsi="David" w:cs="David"/>
          <w:sz w:val="24"/>
          <w:szCs w:val="24"/>
          <w:rtl/>
        </w:rPr>
        <w:t>"</w:t>
      </w:r>
      <w:r w:rsidR="00200EFA">
        <w:rPr>
          <w:rFonts w:ascii="David" w:hAnsi="David" w:cs="David" w:hint="cs"/>
          <w:sz w:val="24"/>
          <w:szCs w:val="24"/>
          <w:rtl/>
        </w:rPr>
        <w:t xml:space="preserve">ד א.ש. </w:t>
      </w:r>
      <w:r w:rsidR="00775A77">
        <w:rPr>
          <w:rFonts w:ascii="David" w:hAnsi="David" w:cs="David" w:hint="cs"/>
          <w:sz w:val="24"/>
          <w:szCs w:val="24"/>
          <w:rtl/>
        </w:rPr>
        <w:t xml:space="preserve"> </w:t>
      </w:r>
      <w:r w:rsidR="00C50A15">
        <w:rPr>
          <w:rFonts w:ascii="David" w:hAnsi="David" w:cs="David"/>
          <w:sz w:val="24"/>
          <w:szCs w:val="24"/>
          <w:rtl/>
        </w:rPr>
        <w:t xml:space="preserve">. </w:t>
      </w:r>
      <w:r w:rsidR="00C50A15">
        <w:rPr>
          <w:rFonts w:ascii="David" w:hAnsi="David" w:cs="David"/>
          <w:b/>
          <w:bCs/>
          <w:sz w:val="24"/>
          <w:szCs w:val="24"/>
          <w:u w:val="single"/>
          <w:rtl/>
        </w:rPr>
        <w:t>ראה</w:t>
      </w:r>
      <w:r w:rsidR="00C50A15">
        <w:rPr>
          <w:rFonts w:ascii="David" w:hAnsi="David" w:cs="David"/>
          <w:sz w:val="24"/>
          <w:szCs w:val="24"/>
          <w:rtl/>
        </w:rPr>
        <w:t xml:space="preserve">: מעמ' 97 לפרוטוקול מיום 13.09.22 ש' 6 ועד עמ' 98 לפרוטוקול ש' 9. בהמשך העיד </w:t>
      </w:r>
      <w:r w:rsidR="00EC3EA5">
        <w:rPr>
          <w:rFonts w:ascii="David" w:hAnsi="David" w:cs="David"/>
          <w:sz w:val="24"/>
          <w:szCs w:val="24"/>
          <w:rtl/>
        </w:rPr>
        <w:t xml:space="preserve">ד. </w:t>
      </w:r>
      <w:r w:rsidR="00C50A15">
        <w:rPr>
          <w:rFonts w:ascii="David" w:hAnsi="David" w:cs="David"/>
          <w:sz w:val="24"/>
          <w:szCs w:val="24"/>
          <w:rtl/>
        </w:rPr>
        <w:t xml:space="preserve">, כי את המסקנה לגבי היותם של </w:t>
      </w:r>
      <w:r>
        <w:rPr>
          <w:rFonts w:ascii="David" w:hAnsi="David" w:cs="David"/>
          <w:sz w:val="24"/>
          <w:szCs w:val="24"/>
          <w:rtl/>
        </w:rPr>
        <w:t xml:space="preserve">ר. </w:t>
      </w:r>
      <w:r w:rsidR="00C50A15">
        <w:rPr>
          <w:rFonts w:ascii="David" w:hAnsi="David" w:cs="David"/>
          <w:sz w:val="24"/>
          <w:szCs w:val="24"/>
          <w:rtl/>
        </w:rPr>
        <w:t xml:space="preserve"> והמנוח ידועים בציבור הסיק, בין היתר, על סמך שיחות עם שכנים וחברים שגרים בבניין, אולם הודה כי לא פירט בתצהיר שמות של אותם שכנים וחברים נטענים. </w:t>
      </w:r>
      <w:r w:rsidR="00C50A15">
        <w:rPr>
          <w:rFonts w:ascii="David" w:hAnsi="David" w:cs="David"/>
          <w:b/>
          <w:bCs/>
          <w:sz w:val="24"/>
          <w:szCs w:val="24"/>
          <w:u w:val="single"/>
          <w:rtl/>
        </w:rPr>
        <w:t>ראה:</w:t>
      </w:r>
      <w:r w:rsidR="00C50A15">
        <w:rPr>
          <w:rFonts w:ascii="David" w:hAnsi="David" w:cs="David"/>
          <w:sz w:val="24"/>
          <w:szCs w:val="24"/>
          <w:rtl/>
        </w:rPr>
        <w:t xml:space="preserve"> עמ' 123 לפרוטוקול מיום 13.09.22 ש' 22-11.</w:t>
      </w:r>
    </w:p>
    <w:p w14:paraId="28B9F9F6" w14:textId="77777777" w:rsidR="00C50A15" w:rsidRDefault="00083843"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ר. </w:t>
      </w:r>
      <w:r w:rsidR="00C50A15">
        <w:rPr>
          <w:rFonts w:ascii="David" w:hAnsi="David" w:cs="David"/>
          <w:sz w:val="24"/>
          <w:szCs w:val="24"/>
          <w:rtl/>
        </w:rPr>
        <w:t xml:space="preserve"> ציינה בסעיף 15 לתצהירה כי היא נהגה לארח שכנים, מכרים ובני משפחה בדירת המנוח, מאחר והרגישה בבית. גם בעדותה טענה כי אירחה את בני משפחתו של המנוח, אולם לטענתה לא זימנה אותם לעדות מאחר ולא רצתה להטריח אותם. </w:t>
      </w:r>
      <w:r w:rsidR="00C50A15">
        <w:rPr>
          <w:rFonts w:ascii="David" w:hAnsi="David" w:cs="David"/>
          <w:b/>
          <w:bCs/>
          <w:sz w:val="24"/>
          <w:szCs w:val="24"/>
          <w:u w:val="single"/>
          <w:rtl/>
        </w:rPr>
        <w:t>ראה</w:t>
      </w:r>
      <w:r w:rsidR="00C50A15">
        <w:rPr>
          <w:rFonts w:ascii="David" w:hAnsi="David" w:cs="David"/>
          <w:sz w:val="24"/>
          <w:szCs w:val="24"/>
          <w:rtl/>
        </w:rPr>
        <w:t xml:space="preserve">: מעמ' 32 לפרוטוקול מיום 12.09.22 ש' 30 ועד עמ' 33 לפרוטוקול ש' 17. בסעיף 14 לתצהיר נרשם, כי </w:t>
      </w:r>
      <w:r w:rsidR="00694515">
        <w:rPr>
          <w:rFonts w:ascii="David" w:hAnsi="David" w:cs="David"/>
          <w:sz w:val="24"/>
          <w:szCs w:val="24"/>
          <w:rtl/>
        </w:rPr>
        <w:t>ח.</w:t>
      </w:r>
      <w:r w:rsidR="00C50A15">
        <w:rPr>
          <w:rFonts w:ascii="David" w:hAnsi="David" w:cs="David"/>
          <w:sz w:val="24"/>
          <w:szCs w:val="24"/>
          <w:rtl/>
        </w:rPr>
        <w:t xml:space="preserve"> נהגה לקרוא ל</w:t>
      </w:r>
      <w:r>
        <w:rPr>
          <w:rFonts w:ascii="David" w:hAnsi="David" w:cs="David"/>
          <w:sz w:val="24"/>
          <w:szCs w:val="24"/>
          <w:rtl/>
        </w:rPr>
        <w:t xml:space="preserve">ר. </w:t>
      </w:r>
      <w:r w:rsidR="00C50A15">
        <w:rPr>
          <w:rFonts w:ascii="David" w:hAnsi="David" w:cs="David"/>
          <w:sz w:val="24"/>
          <w:szCs w:val="24"/>
          <w:rtl/>
        </w:rPr>
        <w:t xml:space="preserve"> "</w:t>
      </w:r>
      <w:r w:rsidR="00C50A15">
        <w:rPr>
          <w:rFonts w:ascii="David" w:hAnsi="David" w:cs="David"/>
          <w:b/>
          <w:bCs/>
          <w:sz w:val="24"/>
          <w:szCs w:val="24"/>
          <w:rtl/>
        </w:rPr>
        <w:t>צדיקה</w:t>
      </w:r>
      <w:r w:rsidR="00C50A15">
        <w:rPr>
          <w:rFonts w:ascii="David" w:hAnsi="David" w:cs="David"/>
          <w:sz w:val="24"/>
          <w:szCs w:val="24"/>
          <w:rtl/>
        </w:rPr>
        <w:t>". סבורני כי גם אם הדבר נכון, הרי שהכינוי "צדיקה" מתיישב יותר עם ראיית בני המשפחה את הקשר בין המנוח ל</w:t>
      </w:r>
      <w:r>
        <w:rPr>
          <w:rFonts w:ascii="David" w:hAnsi="David" w:cs="David"/>
          <w:sz w:val="24"/>
          <w:szCs w:val="24"/>
          <w:rtl/>
        </w:rPr>
        <w:t xml:space="preserve">ר. </w:t>
      </w:r>
      <w:r w:rsidR="00C50A15">
        <w:rPr>
          <w:rFonts w:ascii="David" w:hAnsi="David" w:cs="David"/>
          <w:sz w:val="24"/>
          <w:szCs w:val="24"/>
          <w:rtl/>
        </w:rPr>
        <w:t xml:space="preserve"> כקשר חברי וכהפגת בדידות ולא כקשר רומנטי.</w:t>
      </w:r>
    </w:p>
    <w:p w14:paraId="01B7089F"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עוד טענה </w:t>
      </w:r>
      <w:r w:rsidR="00083843">
        <w:rPr>
          <w:rFonts w:ascii="David" w:hAnsi="David" w:cs="David"/>
          <w:sz w:val="24"/>
          <w:szCs w:val="24"/>
          <w:rtl/>
        </w:rPr>
        <w:t xml:space="preserve">ר. </w:t>
      </w:r>
      <w:r>
        <w:rPr>
          <w:rFonts w:ascii="David" w:hAnsi="David" w:cs="David"/>
          <w:sz w:val="24"/>
          <w:szCs w:val="24"/>
          <w:rtl/>
        </w:rPr>
        <w:t xml:space="preserve"> כי המנוח נהג לכנות אותה "</w:t>
      </w:r>
      <w:r w:rsidRPr="002F5841">
        <w:rPr>
          <w:rFonts w:ascii="David" w:hAnsi="David" w:cs="David"/>
          <w:b/>
          <w:bCs/>
          <w:sz w:val="24"/>
          <w:szCs w:val="24"/>
          <w:rtl/>
        </w:rPr>
        <w:t>אשתי היקרה</w:t>
      </w:r>
      <w:r>
        <w:rPr>
          <w:rFonts w:ascii="David" w:hAnsi="David" w:cs="David"/>
          <w:sz w:val="24"/>
          <w:szCs w:val="24"/>
          <w:rtl/>
        </w:rPr>
        <w:t xml:space="preserve">", אולם לא הביאה ולו התכתבות אחת בינה לבין המנוח או עד אחד שיעיד שכך נהג המנוח לכנותה. </w:t>
      </w:r>
    </w:p>
    <w:p w14:paraId="65D25C5B" w14:textId="77777777" w:rsidR="00C50A15" w:rsidRDefault="00083843"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ר. </w:t>
      </w:r>
      <w:r w:rsidR="00C50A15">
        <w:rPr>
          <w:rFonts w:ascii="David" w:hAnsi="David" w:cs="David"/>
          <w:sz w:val="24"/>
          <w:szCs w:val="24"/>
          <w:rtl/>
        </w:rPr>
        <w:t xml:space="preserve"> צירפה לכתב תביעתה מספר נספחים שיש בהם להוכיח לשיטתה את טענתה כי הייתה ידועה בציבור של המנוח, כמפורט להלן:</w:t>
      </w:r>
    </w:p>
    <w:p w14:paraId="522DE96C" w14:textId="77777777" w:rsidR="00C50A15" w:rsidRDefault="00C50A15" w:rsidP="00C50A15">
      <w:pPr>
        <w:pStyle w:val="af"/>
        <w:numPr>
          <w:ilvl w:val="0"/>
          <w:numId w:val="4"/>
        </w:numPr>
        <w:spacing w:line="360" w:lineRule="auto"/>
        <w:jc w:val="both"/>
        <w:rPr>
          <w:rFonts w:ascii="David" w:hAnsi="David" w:cs="David"/>
          <w:sz w:val="24"/>
          <w:szCs w:val="24"/>
        </w:rPr>
      </w:pPr>
      <w:r>
        <w:rPr>
          <w:rFonts w:ascii="David" w:hAnsi="David" w:cs="David"/>
          <w:sz w:val="24"/>
          <w:szCs w:val="24"/>
          <w:rtl/>
        </w:rPr>
        <w:t xml:space="preserve">חשבונית על רכישת מזרון, נושאת תאריך 22.08.18 ע"ש המנוח. מועד רכישת המזרון מתיישב עם המועדים הנטענים ע"י </w:t>
      </w:r>
      <w:r w:rsidR="00083843">
        <w:rPr>
          <w:rFonts w:ascii="David" w:hAnsi="David" w:cs="David"/>
          <w:sz w:val="24"/>
          <w:szCs w:val="24"/>
          <w:rtl/>
        </w:rPr>
        <w:t xml:space="preserve">ר. </w:t>
      </w:r>
      <w:r>
        <w:rPr>
          <w:rFonts w:ascii="David" w:hAnsi="David" w:cs="David"/>
          <w:sz w:val="24"/>
          <w:szCs w:val="24"/>
          <w:rtl/>
        </w:rPr>
        <w:t xml:space="preserve"> להפיכת הקשר בינה לבין המנוח לרומנטי.  עם זאת, אדם יכול להחליף מזרון בכל עת, וגם אם </w:t>
      </w:r>
      <w:r w:rsidR="00083843">
        <w:rPr>
          <w:rFonts w:ascii="David" w:hAnsi="David" w:cs="David"/>
          <w:sz w:val="24"/>
          <w:szCs w:val="24"/>
          <w:rtl/>
        </w:rPr>
        <w:t xml:space="preserve">ר. </w:t>
      </w:r>
      <w:r>
        <w:rPr>
          <w:rFonts w:ascii="David" w:hAnsi="David" w:cs="David"/>
          <w:sz w:val="24"/>
          <w:szCs w:val="24"/>
          <w:rtl/>
        </w:rPr>
        <w:t xml:space="preserve"> לנה בדירת המנוח מעת לעת, אין הדבר מעיד בהכרח על מגורים משותפים או על היותם ידועים בציבור. </w:t>
      </w:r>
    </w:p>
    <w:p w14:paraId="4660C753" w14:textId="77777777" w:rsidR="00C50A15" w:rsidRDefault="00C50A15" w:rsidP="00694515">
      <w:pPr>
        <w:pStyle w:val="af"/>
        <w:numPr>
          <w:ilvl w:val="0"/>
          <w:numId w:val="4"/>
        </w:numPr>
        <w:spacing w:line="360" w:lineRule="auto"/>
        <w:jc w:val="both"/>
        <w:rPr>
          <w:rFonts w:ascii="David" w:hAnsi="David" w:cs="David"/>
          <w:sz w:val="24"/>
          <w:szCs w:val="24"/>
        </w:rPr>
      </w:pPr>
      <w:r>
        <w:rPr>
          <w:rFonts w:ascii="David" w:hAnsi="David" w:cs="David"/>
          <w:sz w:val="24"/>
          <w:szCs w:val="24"/>
          <w:rtl/>
        </w:rPr>
        <w:t xml:space="preserve">התכתבות מיום 27.10.18 בין </w:t>
      </w:r>
      <w:r w:rsidR="00083843">
        <w:rPr>
          <w:rFonts w:ascii="David" w:hAnsi="David" w:cs="David"/>
          <w:sz w:val="24"/>
          <w:szCs w:val="24"/>
          <w:rtl/>
        </w:rPr>
        <w:t xml:space="preserve">ר. </w:t>
      </w:r>
      <w:r>
        <w:rPr>
          <w:rFonts w:ascii="David" w:hAnsi="David" w:cs="David"/>
          <w:sz w:val="24"/>
          <w:szCs w:val="24"/>
          <w:rtl/>
        </w:rPr>
        <w:t xml:space="preserve"> לבין גב' מ</w:t>
      </w:r>
      <w:r w:rsidR="00694515">
        <w:rPr>
          <w:rFonts w:ascii="David" w:hAnsi="David" w:cs="David" w:hint="cs"/>
          <w:sz w:val="24"/>
          <w:szCs w:val="24"/>
          <w:rtl/>
        </w:rPr>
        <w:t xml:space="preserve">.ר. </w:t>
      </w:r>
      <w:r>
        <w:rPr>
          <w:rFonts w:ascii="David" w:hAnsi="David" w:cs="David"/>
          <w:sz w:val="24"/>
          <w:szCs w:val="24"/>
          <w:rtl/>
        </w:rPr>
        <w:t>, בתה של ח</w:t>
      </w:r>
      <w:r w:rsidR="00694515">
        <w:rPr>
          <w:rFonts w:ascii="David" w:hAnsi="David" w:cs="David" w:hint="cs"/>
          <w:sz w:val="24"/>
          <w:szCs w:val="24"/>
          <w:rtl/>
        </w:rPr>
        <w:t xml:space="preserve">. </w:t>
      </w:r>
      <w:r>
        <w:rPr>
          <w:rFonts w:ascii="David" w:hAnsi="David" w:cs="David"/>
          <w:sz w:val="24"/>
          <w:szCs w:val="24"/>
          <w:rtl/>
        </w:rPr>
        <w:t>(להלן: "</w:t>
      </w:r>
      <w:r>
        <w:rPr>
          <w:rFonts w:ascii="David" w:hAnsi="David" w:cs="David"/>
          <w:b/>
          <w:bCs/>
          <w:sz w:val="24"/>
          <w:szCs w:val="24"/>
          <w:u w:val="single"/>
          <w:rtl/>
        </w:rPr>
        <w:t>מ</w:t>
      </w:r>
      <w:r w:rsidR="00694515">
        <w:rPr>
          <w:rFonts w:ascii="David" w:hAnsi="David" w:cs="David" w:hint="cs"/>
          <w:b/>
          <w:bCs/>
          <w:sz w:val="24"/>
          <w:szCs w:val="24"/>
          <w:u w:val="single"/>
          <w:rtl/>
        </w:rPr>
        <w:t>.ר.</w:t>
      </w:r>
      <w:r>
        <w:rPr>
          <w:rFonts w:ascii="David" w:hAnsi="David" w:cs="David"/>
          <w:sz w:val="24"/>
          <w:szCs w:val="24"/>
          <w:rtl/>
        </w:rPr>
        <w:t>"). באותה התכתבות, מ</w:t>
      </w:r>
      <w:r w:rsidR="00694515">
        <w:rPr>
          <w:rFonts w:ascii="David" w:hAnsi="David" w:cs="David" w:hint="cs"/>
          <w:sz w:val="24"/>
          <w:szCs w:val="24"/>
          <w:rtl/>
        </w:rPr>
        <w:t>.ר.</w:t>
      </w:r>
      <w:r>
        <w:rPr>
          <w:rFonts w:ascii="David" w:hAnsi="David" w:cs="David"/>
          <w:sz w:val="24"/>
          <w:szCs w:val="24"/>
          <w:rtl/>
        </w:rPr>
        <w:t xml:space="preserve"> מאחלת ל</w:t>
      </w:r>
      <w:r w:rsidR="00694515">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מזל טוב לרגל הולדת נכדתה, </w:t>
      </w:r>
      <w:r w:rsidR="00083843">
        <w:rPr>
          <w:rFonts w:ascii="David" w:hAnsi="David" w:cs="David"/>
          <w:sz w:val="24"/>
          <w:szCs w:val="24"/>
          <w:rtl/>
        </w:rPr>
        <w:t xml:space="preserve">ר. </w:t>
      </w:r>
      <w:r>
        <w:rPr>
          <w:rFonts w:ascii="David" w:hAnsi="David" w:cs="David"/>
          <w:sz w:val="24"/>
          <w:szCs w:val="24"/>
          <w:rtl/>
        </w:rPr>
        <w:t xml:space="preserve"> מודה לה על משלוח זר פרחים בשם המשפחה ו</w:t>
      </w:r>
      <w:r w:rsidR="00694515">
        <w:rPr>
          <w:rFonts w:ascii="David" w:hAnsi="David" w:cs="David" w:hint="cs"/>
          <w:sz w:val="24"/>
          <w:szCs w:val="24"/>
          <w:rtl/>
        </w:rPr>
        <w:t xml:space="preserve">- </w:t>
      </w:r>
      <w:r>
        <w:rPr>
          <w:rFonts w:ascii="David" w:hAnsi="David" w:cs="David"/>
          <w:sz w:val="24"/>
          <w:szCs w:val="24"/>
          <w:rtl/>
        </w:rPr>
        <w:t>מ</w:t>
      </w:r>
      <w:r w:rsidR="00694515">
        <w:rPr>
          <w:rFonts w:ascii="David" w:hAnsi="David" w:cs="David" w:hint="cs"/>
          <w:sz w:val="24"/>
          <w:szCs w:val="24"/>
          <w:rtl/>
        </w:rPr>
        <w:t>.ר.</w:t>
      </w:r>
      <w:r>
        <w:rPr>
          <w:rFonts w:ascii="David" w:hAnsi="David" w:cs="David"/>
          <w:sz w:val="24"/>
          <w:szCs w:val="24"/>
          <w:rtl/>
        </w:rPr>
        <w:t xml:space="preserve"> משיבה: "</w:t>
      </w:r>
      <w:r>
        <w:rPr>
          <w:rFonts w:ascii="David" w:hAnsi="David" w:cs="David"/>
          <w:b/>
          <w:bCs/>
          <w:sz w:val="24"/>
          <w:szCs w:val="24"/>
          <w:rtl/>
        </w:rPr>
        <w:t>בשמחה רבה! קצת הבעת תודה על החום והאהבה שאת נתנת לדוד היקר שלנו</w:t>
      </w:r>
      <w:r>
        <w:rPr>
          <w:rFonts w:ascii="David" w:hAnsi="David" w:cs="David"/>
          <w:sz w:val="24"/>
          <w:szCs w:val="24"/>
          <w:rtl/>
        </w:rPr>
        <w:t>". בתאריך 25.03 קיימת התכתבות נוספת שבה מ</w:t>
      </w:r>
      <w:r w:rsidR="00694515">
        <w:rPr>
          <w:rFonts w:ascii="David" w:hAnsi="David" w:cs="David" w:hint="cs"/>
          <w:sz w:val="24"/>
          <w:szCs w:val="24"/>
          <w:rtl/>
        </w:rPr>
        <w:t>.ר.</w:t>
      </w:r>
      <w:r>
        <w:rPr>
          <w:rFonts w:ascii="David" w:hAnsi="David" w:cs="David"/>
          <w:sz w:val="24"/>
          <w:szCs w:val="24"/>
          <w:rtl/>
        </w:rPr>
        <w:t xml:space="preserve"> כותבת ל</w:t>
      </w:r>
      <w:r w:rsidR="00694515">
        <w:rPr>
          <w:rFonts w:ascii="David" w:hAnsi="David" w:cs="David" w:hint="cs"/>
          <w:sz w:val="24"/>
          <w:szCs w:val="24"/>
          <w:rtl/>
        </w:rPr>
        <w:t>-</w:t>
      </w:r>
      <w:r w:rsidR="00083843">
        <w:rPr>
          <w:rFonts w:ascii="David" w:hAnsi="David" w:cs="David"/>
          <w:sz w:val="24"/>
          <w:szCs w:val="24"/>
          <w:rtl/>
        </w:rPr>
        <w:t xml:space="preserve">ר. </w:t>
      </w:r>
      <w:r>
        <w:rPr>
          <w:rFonts w:ascii="David" w:hAnsi="David" w:cs="David"/>
          <w:sz w:val="24"/>
          <w:szCs w:val="24"/>
          <w:rtl/>
        </w:rPr>
        <w:t xml:space="preserve"> שהיא מבינה שמצבו של המנוח לא טוב, והיא רוצה לתת לה חיבוק גדול על הדאגה והמסירות. מהתכתבות זו עולה, כי אכן הייתה הערכה מצד בני משפחתו של המנוח ל</w:t>
      </w:r>
      <w:r w:rsidR="00694515">
        <w:rPr>
          <w:rFonts w:ascii="David" w:hAnsi="David" w:cs="David" w:hint="cs"/>
          <w:sz w:val="24"/>
          <w:szCs w:val="24"/>
          <w:rtl/>
        </w:rPr>
        <w:t>-</w:t>
      </w:r>
      <w:r w:rsidR="00083843">
        <w:rPr>
          <w:rFonts w:ascii="David" w:hAnsi="David" w:cs="David"/>
          <w:sz w:val="24"/>
          <w:szCs w:val="24"/>
          <w:rtl/>
        </w:rPr>
        <w:t xml:space="preserve">ר. </w:t>
      </w:r>
      <w:r>
        <w:rPr>
          <w:rFonts w:ascii="David" w:hAnsi="David" w:cs="David"/>
          <w:sz w:val="24"/>
          <w:szCs w:val="24"/>
          <w:rtl/>
        </w:rPr>
        <w:t xml:space="preserve"> וליחס שהעניקה למנוח. עם זאת, מ</w:t>
      </w:r>
      <w:r w:rsidR="00694515">
        <w:rPr>
          <w:rFonts w:ascii="David" w:hAnsi="David" w:cs="David" w:hint="cs"/>
          <w:sz w:val="24"/>
          <w:szCs w:val="24"/>
          <w:rtl/>
        </w:rPr>
        <w:t xml:space="preserve">.ר. </w:t>
      </w:r>
      <w:r>
        <w:rPr>
          <w:rFonts w:ascii="David" w:hAnsi="David" w:cs="David"/>
          <w:sz w:val="24"/>
          <w:szCs w:val="24"/>
          <w:rtl/>
        </w:rPr>
        <w:t xml:space="preserve"> </w:t>
      </w:r>
      <w:r>
        <w:rPr>
          <w:rFonts w:ascii="David" w:hAnsi="David" w:cs="David"/>
          <w:sz w:val="24"/>
          <w:szCs w:val="24"/>
          <w:rtl/>
        </w:rPr>
        <w:lastRenderedPageBreak/>
        <w:t xml:space="preserve">ציינה בתצהירה כי בני המשפחה קיבלו את </w:t>
      </w:r>
      <w:r w:rsidR="00083843">
        <w:rPr>
          <w:rFonts w:ascii="David" w:hAnsi="David" w:cs="David"/>
          <w:sz w:val="24"/>
          <w:szCs w:val="24"/>
          <w:rtl/>
        </w:rPr>
        <w:t xml:space="preserve">ר. </w:t>
      </w:r>
      <w:r>
        <w:rPr>
          <w:rFonts w:ascii="David" w:hAnsi="David" w:cs="David"/>
          <w:sz w:val="24"/>
          <w:szCs w:val="24"/>
          <w:rtl/>
        </w:rPr>
        <w:t xml:space="preserve"> בחום, כיוון ששמחו על הקשר החברי ועל הפגת הבדידות ולא חשדו כי </w:t>
      </w:r>
      <w:r w:rsidR="00083843">
        <w:rPr>
          <w:rFonts w:ascii="David" w:hAnsi="David" w:cs="David"/>
          <w:sz w:val="24"/>
          <w:szCs w:val="24"/>
          <w:rtl/>
        </w:rPr>
        <w:t xml:space="preserve">ר. </w:t>
      </w:r>
      <w:r>
        <w:rPr>
          <w:rFonts w:ascii="David" w:hAnsi="David" w:cs="David"/>
          <w:sz w:val="24"/>
          <w:szCs w:val="24"/>
          <w:rtl/>
        </w:rPr>
        <w:t xml:space="preserve"> מנסה להשתלט על נכסיו של המנוח. גם בעדותה בבית המשפט ציינה מ</w:t>
      </w:r>
      <w:r w:rsidR="00694515">
        <w:rPr>
          <w:rFonts w:ascii="David" w:hAnsi="David" w:cs="David" w:hint="cs"/>
          <w:sz w:val="24"/>
          <w:szCs w:val="24"/>
          <w:rtl/>
        </w:rPr>
        <w:t xml:space="preserve">.ר. </w:t>
      </w:r>
      <w:r>
        <w:rPr>
          <w:rFonts w:ascii="David" w:hAnsi="David" w:cs="David"/>
          <w:sz w:val="24"/>
          <w:szCs w:val="24"/>
          <w:rtl/>
        </w:rPr>
        <w:t>, כי ההודעות ששלחה ל</w:t>
      </w:r>
      <w:r w:rsidR="00694515">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היו ממקום תמים של הכרת הטוב לאדם שדואג למנוח ומתוך אמונה שמדובר בקשר של חברות ללא אינטרס כלכלי. </w:t>
      </w:r>
      <w:r>
        <w:rPr>
          <w:rFonts w:ascii="David" w:hAnsi="David" w:cs="David"/>
          <w:b/>
          <w:bCs/>
          <w:sz w:val="24"/>
          <w:szCs w:val="24"/>
          <w:u w:val="single"/>
          <w:rtl/>
        </w:rPr>
        <w:t>ראה</w:t>
      </w:r>
      <w:r>
        <w:rPr>
          <w:rFonts w:ascii="David" w:hAnsi="David" w:cs="David"/>
          <w:sz w:val="24"/>
          <w:szCs w:val="24"/>
          <w:rtl/>
        </w:rPr>
        <w:t>: עמ' 166 לפרוטוקול מיום 01.12.22 ש' 28-15.</w:t>
      </w:r>
    </w:p>
    <w:p w14:paraId="09CB94FF" w14:textId="77777777" w:rsidR="00C50A15" w:rsidRDefault="00C50A15" w:rsidP="00C50A15">
      <w:pPr>
        <w:pStyle w:val="af"/>
        <w:numPr>
          <w:ilvl w:val="0"/>
          <w:numId w:val="4"/>
        </w:numPr>
        <w:spacing w:line="360" w:lineRule="auto"/>
        <w:jc w:val="both"/>
        <w:rPr>
          <w:rFonts w:ascii="David" w:hAnsi="David" w:cs="David"/>
          <w:sz w:val="24"/>
          <w:szCs w:val="24"/>
        </w:rPr>
      </w:pPr>
      <w:r>
        <w:rPr>
          <w:rFonts w:ascii="David" w:hAnsi="David" w:cs="David"/>
          <w:sz w:val="24"/>
          <w:szCs w:val="24"/>
          <w:rtl/>
        </w:rPr>
        <w:t xml:space="preserve">בתמונות האירוע לרגל הולדת נכדתה של </w:t>
      </w:r>
      <w:r w:rsidR="00083843">
        <w:rPr>
          <w:rFonts w:ascii="David" w:hAnsi="David" w:cs="David"/>
          <w:sz w:val="24"/>
          <w:szCs w:val="24"/>
          <w:rtl/>
        </w:rPr>
        <w:t xml:space="preserve">ר. </w:t>
      </w:r>
      <w:r>
        <w:rPr>
          <w:rFonts w:ascii="David" w:hAnsi="David" w:cs="David"/>
          <w:sz w:val="24"/>
          <w:szCs w:val="24"/>
          <w:rtl/>
        </w:rPr>
        <w:t xml:space="preserve"> מחודש 12/18 נצפית </w:t>
      </w:r>
      <w:r w:rsidR="00083843">
        <w:rPr>
          <w:rFonts w:ascii="David" w:hAnsi="David" w:cs="David"/>
          <w:sz w:val="24"/>
          <w:szCs w:val="24"/>
          <w:rtl/>
        </w:rPr>
        <w:t xml:space="preserve">ר. </w:t>
      </w:r>
      <w:r>
        <w:rPr>
          <w:rFonts w:ascii="David" w:hAnsi="David" w:cs="David"/>
          <w:sz w:val="24"/>
          <w:szCs w:val="24"/>
          <w:rtl/>
        </w:rPr>
        <w:t xml:space="preserve"> ליד המנוח ואחרים, ללא כל מגע רומנטי. אף לטענת </w:t>
      </w:r>
      <w:r w:rsidR="00083843">
        <w:rPr>
          <w:rFonts w:ascii="David" w:hAnsi="David" w:cs="David"/>
          <w:sz w:val="24"/>
          <w:szCs w:val="24"/>
          <w:rtl/>
        </w:rPr>
        <w:t xml:space="preserve">ר. </w:t>
      </w:r>
      <w:r>
        <w:rPr>
          <w:rFonts w:ascii="David" w:hAnsi="David" w:cs="David"/>
          <w:sz w:val="24"/>
          <w:szCs w:val="24"/>
          <w:rtl/>
        </w:rPr>
        <w:t xml:space="preserve"> אין בתמונות או בהתכתבות שצירפה משום הוכחת קשר של "ידועים בציבור" כדלקמן: </w:t>
      </w:r>
    </w:p>
    <w:p w14:paraId="621FA5F2" w14:textId="77777777" w:rsidR="00C50A15" w:rsidRDefault="00C50A15" w:rsidP="00C50A15">
      <w:pPr>
        <w:pStyle w:val="af"/>
        <w:spacing w:line="360" w:lineRule="auto"/>
        <w:ind w:firstLine="360"/>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 xml:space="preserve">האם כל האנשים שאיחלו לך מזל טוב מקרבתו של המנוח להולכת הנכדה שלך </w:t>
      </w:r>
    </w:p>
    <w:p w14:paraId="732E0E4D" w14:textId="77777777" w:rsidR="00C50A15" w:rsidRDefault="00C50A15" w:rsidP="00C50A15">
      <w:pPr>
        <w:pStyle w:val="af"/>
        <w:spacing w:line="360" w:lineRule="auto"/>
        <w:jc w:val="both"/>
        <w:rPr>
          <w:rFonts w:ascii="David" w:hAnsi="David" w:cs="David"/>
          <w:b/>
          <w:bCs/>
          <w:sz w:val="24"/>
          <w:szCs w:val="24"/>
          <w:rtl/>
        </w:rPr>
      </w:pPr>
      <w:r>
        <w:rPr>
          <w:rFonts w:ascii="David" w:hAnsi="David" w:cs="David"/>
          <w:b/>
          <w:bCs/>
          <w:sz w:val="24"/>
          <w:szCs w:val="24"/>
          <w:rtl/>
        </w:rPr>
        <w:t xml:space="preserve">            בגלל שהם רצו להעיד על כך שאת בת הזוג שלו ולכן מאחלים לך מזל טוב?</w:t>
      </w:r>
    </w:p>
    <w:p w14:paraId="48E79490" w14:textId="77777777" w:rsidR="00C50A15" w:rsidRDefault="00C50A15" w:rsidP="00C50A15">
      <w:pPr>
        <w:pStyle w:val="af"/>
        <w:spacing w:line="360" w:lineRule="auto"/>
        <w:ind w:firstLine="360"/>
        <w:jc w:val="both"/>
        <w:rPr>
          <w:rFonts w:ascii="David" w:hAnsi="David" w:cs="David"/>
          <w:b/>
          <w:bCs/>
          <w:sz w:val="24"/>
          <w:szCs w:val="24"/>
        </w:rPr>
      </w:pPr>
      <w:r>
        <w:rPr>
          <w:rFonts w:ascii="David" w:hAnsi="David" w:cs="David"/>
          <w:b/>
          <w:bCs/>
          <w:sz w:val="24"/>
          <w:szCs w:val="24"/>
          <w:rtl/>
        </w:rPr>
        <w:t>ת.</w:t>
      </w:r>
      <w:r>
        <w:rPr>
          <w:rFonts w:ascii="David" w:hAnsi="David" w:cs="David"/>
          <w:b/>
          <w:bCs/>
          <w:sz w:val="24"/>
          <w:szCs w:val="24"/>
          <w:rtl/>
        </w:rPr>
        <w:tab/>
        <w:t>מה?</w:t>
      </w:r>
    </w:p>
    <w:p w14:paraId="773B2410" w14:textId="77777777" w:rsidR="00C50A15" w:rsidRDefault="00C50A15" w:rsidP="00C50A15">
      <w:pPr>
        <w:pStyle w:val="af"/>
        <w:spacing w:line="360" w:lineRule="auto"/>
        <w:ind w:firstLine="36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 xml:space="preserve">צירפת את התכתובת עם </w:t>
      </w:r>
      <w:r w:rsidR="00694515">
        <w:rPr>
          <w:rFonts w:ascii="David" w:hAnsi="David" w:cs="David"/>
          <w:b/>
          <w:bCs/>
          <w:sz w:val="24"/>
          <w:szCs w:val="24"/>
          <w:rtl/>
        </w:rPr>
        <w:t xml:space="preserve">מ.ר. </w:t>
      </w:r>
      <w:r>
        <w:rPr>
          <w:rFonts w:ascii="David" w:hAnsi="David" w:cs="David"/>
          <w:b/>
          <w:bCs/>
          <w:sz w:val="24"/>
          <w:szCs w:val="24"/>
          <w:rtl/>
        </w:rPr>
        <w:t xml:space="preserve"> והסתמכת על זה בין היתר שמוכיח את טענתך </w:t>
      </w:r>
      <w:r>
        <w:rPr>
          <w:rFonts w:ascii="David" w:hAnsi="David" w:cs="David"/>
          <w:b/>
          <w:bCs/>
          <w:sz w:val="24"/>
          <w:szCs w:val="24"/>
          <w:rtl/>
        </w:rPr>
        <w:tab/>
        <w:t>שאת בת זוגתו?</w:t>
      </w:r>
    </w:p>
    <w:p w14:paraId="32E36C27" w14:textId="77777777" w:rsidR="00C50A15" w:rsidRDefault="00C50A15" w:rsidP="00BB2880">
      <w:pPr>
        <w:pStyle w:val="af"/>
        <w:spacing w:line="360" w:lineRule="auto"/>
        <w:ind w:firstLine="36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מוכיח שאני קרובה </w:t>
      </w:r>
      <w:r w:rsidR="00BB2880">
        <w:rPr>
          <w:rFonts w:ascii="David" w:hAnsi="David" w:cs="David" w:hint="cs"/>
          <w:b/>
          <w:bCs/>
          <w:sz w:val="24"/>
          <w:szCs w:val="24"/>
          <w:rtl/>
        </w:rPr>
        <w:t>למנוח</w:t>
      </w:r>
      <w:r>
        <w:rPr>
          <w:rFonts w:ascii="David" w:hAnsi="David" w:cs="David"/>
          <w:b/>
          <w:bCs/>
          <w:sz w:val="24"/>
          <w:szCs w:val="24"/>
          <w:rtl/>
        </w:rPr>
        <w:t>.</w:t>
      </w:r>
    </w:p>
    <w:p w14:paraId="59B8F533" w14:textId="77777777" w:rsidR="00C50A15" w:rsidRDefault="00C50A15" w:rsidP="00C50A15">
      <w:pPr>
        <w:pStyle w:val="af"/>
        <w:spacing w:line="360" w:lineRule="auto"/>
        <w:ind w:firstLine="360"/>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והתמונות מהבריתה של הנכדה שלך גם הן מוכיחות זוגיות לטענתך?</w:t>
      </w:r>
    </w:p>
    <w:p w14:paraId="27A387FC" w14:textId="77777777" w:rsidR="00C50A15" w:rsidRDefault="00C50A15" w:rsidP="00C50A15">
      <w:pPr>
        <w:pStyle w:val="af"/>
        <w:spacing w:line="360" w:lineRule="auto"/>
        <w:ind w:firstLine="36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אני לא יודעת מה הם התכוונו, לטענתי זה שהיינו ביחסים טובים ויפים גם </w:t>
      </w:r>
      <w:r w:rsidR="00694515">
        <w:rPr>
          <w:rFonts w:ascii="David" w:hAnsi="David" w:cs="David"/>
          <w:b/>
          <w:bCs/>
          <w:sz w:val="24"/>
          <w:szCs w:val="24"/>
          <w:rtl/>
        </w:rPr>
        <w:t>ח.</w:t>
      </w:r>
      <w:r>
        <w:rPr>
          <w:rFonts w:ascii="David" w:hAnsi="David" w:cs="David"/>
          <w:b/>
          <w:bCs/>
          <w:sz w:val="24"/>
          <w:szCs w:val="24"/>
          <w:rtl/>
        </w:rPr>
        <w:t xml:space="preserve">   </w:t>
      </w:r>
    </w:p>
    <w:p w14:paraId="47A49BF3" w14:textId="77777777" w:rsidR="00C50A15" w:rsidRDefault="00C50A15" w:rsidP="00C50A15">
      <w:pPr>
        <w:pStyle w:val="af"/>
        <w:spacing w:line="360" w:lineRule="auto"/>
        <w:jc w:val="both"/>
        <w:rPr>
          <w:rFonts w:ascii="David" w:hAnsi="David" w:cs="David"/>
          <w:b/>
          <w:bCs/>
          <w:sz w:val="24"/>
          <w:szCs w:val="24"/>
          <w:u w:val="single"/>
          <w:rtl/>
        </w:rPr>
      </w:pPr>
      <w:r>
        <w:rPr>
          <w:rFonts w:ascii="David" w:hAnsi="David" w:cs="David"/>
          <w:b/>
          <w:bCs/>
          <w:sz w:val="24"/>
          <w:szCs w:val="24"/>
          <w:rtl/>
        </w:rPr>
        <w:t xml:space="preserve">             שלחה לי משהו קטן."</w:t>
      </w:r>
    </w:p>
    <w:p w14:paraId="10FF851C" w14:textId="77777777" w:rsidR="00C50A15" w:rsidRDefault="00C50A15" w:rsidP="00C50A15">
      <w:pPr>
        <w:pStyle w:val="af"/>
        <w:spacing w:line="360" w:lineRule="auto"/>
        <w:ind w:firstLine="360"/>
        <w:jc w:val="both"/>
        <w:rPr>
          <w:rFonts w:ascii="David" w:hAnsi="David" w:cs="David"/>
          <w:sz w:val="24"/>
          <w:szCs w:val="24"/>
          <w:rtl/>
        </w:rPr>
      </w:pPr>
      <w:r>
        <w:rPr>
          <w:rFonts w:ascii="David" w:hAnsi="David" w:cs="David"/>
          <w:b/>
          <w:bCs/>
          <w:sz w:val="24"/>
          <w:szCs w:val="24"/>
          <w:u w:val="single"/>
          <w:rtl/>
        </w:rPr>
        <w:t>ראה</w:t>
      </w:r>
      <w:r>
        <w:rPr>
          <w:rFonts w:ascii="David" w:hAnsi="David" w:cs="David"/>
          <w:sz w:val="24"/>
          <w:szCs w:val="24"/>
          <w:rtl/>
        </w:rPr>
        <w:t>: עמ' 52 לפרוטוקול, ש' 24-16.</w:t>
      </w:r>
    </w:p>
    <w:p w14:paraId="35A22FC1" w14:textId="77777777" w:rsidR="00C50A15" w:rsidRDefault="00083843" w:rsidP="00C50A15">
      <w:pPr>
        <w:pStyle w:val="af"/>
        <w:numPr>
          <w:ilvl w:val="0"/>
          <w:numId w:val="4"/>
        </w:numPr>
        <w:spacing w:line="360" w:lineRule="auto"/>
        <w:jc w:val="both"/>
        <w:rPr>
          <w:rFonts w:ascii="David" w:hAnsi="David" w:cs="David"/>
          <w:sz w:val="24"/>
          <w:szCs w:val="24"/>
        </w:rPr>
      </w:pPr>
      <w:r>
        <w:rPr>
          <w:rFonts w:ascii="David" w:hAnsi="David" w:cs="David"/>
          <w:sz w:val="24"/>
          <w:szCs w:val="24"/>
          <w:rtl/>
        </w:rPr>
        <w:t xml:space="preserve">ר. </w:t>
      </w:r>
      <w:r w:rsidR="00C50A15">
        <w:rPr>
          <w:rFonts w:ascii="David" w:hAnsi="David" w:cs="David"/>
          <w:sz w:val="24"/>
          <w:szCs w:val="24"/>
          <w:rtl/>
        </w:rPr>
        <w:t xml:space="preserve"> צירפה צילום הדרכון של המנוח על מנת להוכיח שהוא פעל לחידוש דרכונו כדי שהם יוכלו לנסוע לחופשה משותפת בחו"ל, אלא שאין בצילום הדרכון כדי להוכיח בהכרח תכנון של נסיעה משותפת, וקל וחומר להוכיח קשר של ידועים בציבור. יתרה מכך, </w:t>
      </w:r>
      <w:r>
        <w:rPr>
          <w:rFonts w:ascii="David" w:hAnsi="David" w:cs="David"/>
          <w:sz w:val="24"/>
          <w:szCs w:val="24"/>
          <w:rtl/>
        </w:rPr>
        <w:t xml:space="preserve">ר. </w:t>
      </w:r>
      <w:r w:rsidR="00C50A15">
        <w:rPr>
          <w:rFonts w:ascii="David" w:hAnsi="David" w:cs="David"/>
          <w:sz w:val="24"/>
          <w:szCs w:val="24"/>
          <w:rtl/>
        </w:rPr>
        <w:t xml:space="preserve"> טענה שהצדדים נסעו </w:t>
      </w:r>
      <w:r w:rsidR="00C50A15">
        <w:rPr>
          <w:rFonts w:ascii="David" w:hAnsi="David" w:cs="David"/>
          <w:sz w:val="24"/>
          <w:szCs w:val="24"/>
          <w:rtl/>
        </w:rPr>
        <w:lastRenderedPageBreak/>
        <w:t>למספר חופשות משותפות בארץ, אולם מעבר לכך שטיולים משותפים יכולים להיעשות גם במסגרת של קשר חברי, לא צורפו תמונות המעידות על זוגיות בין הצדדים, לא בחופשות משותפות ולא בכלל.</w:t>
      </w:r>
    </w:p>
    <w:p w14:paraId="2A0EDBE0" w14:textId="77777777" w:rsidR="00C50A15" w:rsidRDefault="00083843" w:rsidP="00C50A15">
      <w:pPr>
        <w:pStyle w:val="af"/>
        <w:numPr>
          <w:ilvl w:val="0"/>
          <w:numId w:val="4"/>
        </w:numPr>
        <w:spacing w:line="360" w:lineRule="auto"/>
        <w:jc w:val="both"/>
        <w:rPr>
          <w:rFonts w:ascii="David" w:hAnsi="David" w:cs="David"/>
          <w:sz w:val="24"/>
          <w:szCs w:val="24"/>
        </w:rPr>
      </w:pPr>
      <w:r>
        <w:rPr>
          <w:rFonts w:ascii="David" w:hAnsi="David" w:cs="David"/>
          <w:sz w:val="24"/>
          <w:szCs w:val="24"/>
          <w:rtl/>
        </w:rPr>
        <w:t xml:space="preserve">ר. </w:t>
      </w:r>
      <w:r w:rsidR="00C50A15">
        <w:rPr>
          <w:rFonts w:ascii="David" w:hAnsi="David" w:cs="David"/>
          <w:sz w:val="24"/>
          <w:szCs w:val="24"/>
          <w:rtl/>
        </w:rPr>
        <w:t xml:space="preserve"> צירפה תמונות של זוג עגילים וטבעת, שלטענתה הוענקו לה ע"י המנוח. אין בתמונות כשלעצמן כדי להוכיח שאכן הוענקו ע"י המנוח. גם </w:t>
      </w:r>
      <w:r>
        <w:rPr>
          <w:rFonts w:ascii="David" w:hAnsi="David" w:cs="David"/>
          <w:sz w:val="24"/>
          <w:szCs w:val="24"/>
          <w:rtl/>
        </w:rPr>
        <w:t>ל.</w:t>
      </w:r>
      <w:r w:rsidR="00C50A15">
        <w:rPr>
          <w:rFonts w:ascii="David" w:hAnsi="David" w:cs="David"/>
          <w:sz w:val="24"/>
          <w:szCs w:val="24"/>
          <w:rtl/>
        </w:rPr>
        <w:t xml:space="preserve"> העידה שלא ידוע לה שהמנוח רכש תכשיטים עבור </w:t>
      </w:r>
      <w:r>
        <w:rPr>
          <w:rFonts w:ascii="David" w:hAnsi="David" w:cs="David"/>
          <w:sz w:val="24"/>
          <w:szCs w:val="24"/>
          <w:rtl/>
        </w:rPr>
        <w:t xml:space="preserve">ר. </w:t>
      </w:r>
      <w:r w:rsidR="00C50A15">
        <w:rPr>
          <w:rFonts w:ascii="David" w:hAnsi="David" w:cs="David"/>
          <w:sz w:val="24"/>
          <w:szCs w:val="24"/>
          <w:rtl/>
        </w:rPr>
        <w:t xml:space="preserve">. </w:t>
      </w:r>
      <w:r w:rsidR="00C50A15">
        <w:rPr>
          <w:rFonts w:ascii="David" w:hAnsi="David" w:cs="David"/>
          <w:b/>
          <w:bCs/>
          <w:sz w:val="24"/>
          <w:szCs w:val="24"/>
          <w:u w:val="single"/>
          <w:rtl/>
        </w:rPr>
        <w:t>ראה</w:t>
      </w:r>
      <w:r w:rsidR="00C50A15">
        <w:rPr>
          <w:rFonts w:ascii="David" w:hAnsi="David" w:cs="David"/>
          <w:sz w:val="24"/>
          <w:szCs w:val="24"/>
          <w:rtl/>
        </w:rPr>
        <w:t>: עמ' 92 לפרוטוק</w:t>
      </w:r>
      <w:r w:rsidR="002E7EA8">
        <w:rPr>
          <w:rFonts w:ascii="David" w:hAnsi="David" w:cs="David"/>
          <w:sz w:val="24"/>
          <w:szCs w:val="24"/>
          <w:rtl/>
        </w:rPr>
        <w:t>ול מיום 14.09.22 ש' 28-20. אולם</w:t>
      </w:r>
      <w:r w:rsidR="00C50A15">
        <w:rPr>
          <w:rFonts w:ascii="David" w:hAnsi="David" w:cs="David"/>
          <w:sz w:val="24"/>
          <w:szCs w:val="24"/>
          <w:rtl/>
        </w:rPr>
        <w:t xml:space="preserve"> גם אם המנוח רכש את התכשיטים הללו, אין בכך כדי להעיד על קשר של "ידועים בציבור" דווקא. יצוין, כי בסעיף 13 לתצהירו של </w:t>
      </w:r>
      <w:r w:rsidR="00EC3EA5">
        <w:rPr>
          <w:rFonts w:ascii="David" w:hAnsi="David" w:cs="David"/>
          <w:sz w:val="24"/>
          <w:szCs w:val="24"/>
          <w:rtl/>
        </w:rPr>
        <w:t xml:space="preserve">ד. </w:t>
      </w:r>
      <w:r w:rsidR="00C50A15">
        <w:rPr>
          <w:rFonts w:ascii="David" w:hAnsi="David" w:cs="David"/>
          <w:sz w:val="24"/>
          <w:szCs w:val="24"/>
          <w:rtl/>
        </w:rPr>
        <w:t xml:space="preserve"> נרשם, כי אמו היא זו ששכנעה את המנוח לרכוש ל</w:t>
      </w:r>
      <w:r w:rsidR="00CD1047">
        <w:rPr>
          <w:rFonts w:ascii="David" w:hAnsi="David" w:cs="David" w:hint="cs"/>
          <w:sz w:val="24"/>
          <w:szCs w:val="24"/>
          <w:rtl/>
        </w:rPr>
        <w:t>-</w:t>
      </w:r>
      <w:r>
        <w:rPr>
          <w:rFonts w:ascii="David" w:hAnsi="David" w:cs="David"/>
          <w:sz w:val="24"/>
          <w:szCs w:val="24"/>
          <w:rtl/>
        </w:rPr>
        <w:t xml:space="preserve">ר. </w:t>
      </w:r>
      <w:r w:rsidR="00C50A15">
        <w:rPr>
          <w:rFonts w:ascii="David" w:hAnsi="David" w:cs="David"/>
          <w:sz w:val="24"/>
          <w:szCs w:val="24"/>
          <w:rtl/>
        </w:rPr>
        <w:t xml:space="preserve"> תכשיטים, מתוך הערכה והוקרה אליה.</w:t>
      </w:r>
    </w:p>
    <w:p w14:paraId="1715F546" w14:textId="77777777" w:rsidR="00C50A15" w:rsidRDefault="00C50A15" w:rsidP="00C50A15">
      <w:pPr>
        <w:pStyle w:val="af"/>
        <w:numPr>
          <w:ilvl w:val="0"/>
          <w:numId w:val="4"/>
        </w:numPr>
        <w:spacing w:line="360" w:lineRule="auto"/>
        <w:jc w:val="both"/>
        <w:rPr>
          <w:rFonts w:ascii="David" w:hAnsi="David" w:cs="David"/>
          <w:sz w:val="24"/>
          <w:szCs w:val="24"/>
        </w:rPr>
      </w:pPr>
      <w:r>
        <w:rPr>
          <w:rFonts w:ascii="David" w:hAnsi="David" w:cs="David"/>
          <w:sz w:val="24"/>
          <w:szCs w:val="24"/>
          <w:rtl/>
        </w:rPr>
        <w:t>באשר לקבלה בגין רכישת הכורסא, הרי שהקבלה מעידה ש</w:t>
      </w:r>
      <w:r w:rsidR="00083843">
        <w:rPr>
          <w:rFonts w:ascii="David" w:hAnsi="David" w:cs="David"/>
          <w:sz w:val="24"/>
          <w:szCs w:val="24"/>
          <w:rtl/>
        </w:rPr>
        <w:t xml:space="preserve">ר. </w:t>
      </w:r>
      <w:r>
        <w:rPr>
          <w:rFonts w:ascii="David" w:hAnsi="David" w:cs="David"/>
          <w:sz w:val="24"/>
          <w:szCs w:val="24"/>
          <w:rtl/>
        </w:rPr>
        <w:t xml:space="preserve"> רכשה כורסא בתאריך 19.08.18, ותו לא. הטענה של </w:t>
      </w:r>
      <w:r w:rsidR="00083843">
        <w:rPr>
          <w:rFonts w:ascii="David" w:hAnsi="David" w:cs="David"/>
          <w:sz w:val="24"/>
          <w:szCs w:val="24"/>
          <w:rtl/>
        </w:rPr>
        <w:t xml:space="preserve">ר. </w:t>
      </w:r>
      <w:r>
        <w:rPr>
          <w:rFonts w:ascii="David" w:hAnsi="David" w:cs="David"/>
          <w:sz w:val="24"/>
          <w:szCs w:val="24"/>
          <w:rtl/>
        </w:rPr>
        <w:t xml:space="preserve">, כי הכורסא נרכשה על ידה עבור המנוח נתמכת בתצהירו של </w:t>
      </w:r>
      <w:r w:rsidR="00EC3EA5">
        <w:rPr>
          <w:rFonts w:ascii="David" w:hAnsi="David" w:cs="David"/>
          <w:sz w:val="24"/>
          <w:szCs w:val="24"/>
          <w:rtl/>
        </w:rPr>
        <w:t xml:space="preserve">ד. </w:t>
      </w:r>
      <w:r>
        <w:rPr>
          <w:rFonts w:ascii="David" w:hAnsi="David" w:cs="David"/>
          <w:sz w:val="24"/>
          <w:szCs w:val="24"/>
          <w:rtl/>
        </w:rPr>
        <w:t xml:space="preserve"> המציין כי המנוח ישב על הכורסא ש</w:t>
      </w:r>
      <w:r w:rsidR="00083843">
        <w:rPr>
          <w:rFonts w:ascii="David" w:hAnsi="David" w:cs="David"/>
          <w:sz w:val="24"/>
          <w:szCs w:val="24"/>
          <w:rtl/>
        </w:rPr>
        <w:t xml:space="preserve">ר. </w:t>
      </w:r>
      <w:r>
        <w:rPr>
          <w:rFonts w:ascii="David" w:hAnsi="David" w:cs="David"/>
          <w:sz w:val="24"/>
          <w:szCs w:val="24"/>
          <w:rtl/>
        </w:rPr>
        <w:t xml:space="preserve"> רכשה עבורו, אלא שגם מחווה זו ככל שנעשתה, יכולה להעיד על רצון להעניק מתנות האחד לשני ולשמח האחד את השני, ולא בהכרח ליצור קשר של "ידועים בציבור".  </w:t>
      </w:r>
    </w:p>
    <w:p w14:paraId="406F2A30" w14:textId="77777777" w:rsidR="00C50A15" w:rsidRDefault="00C50A15" w:rsidP="00C50A15">
      <w:pPr>
        <w:pStyle w:val="af"/>
        <w:numPr>
          <w:ilvl w:val="0"/>
          <w:numId w:val="4"/>
        </w:numPr>
        <w:spacing w:line="360" w:lineRule="auto"/>
        <w:jc w:val="both"/>
        <w:rPr>
          <w:rFonts w:ascii="David" w:hAnsi="David" w:cs="David"/>
          <w:sz w:val="24"/>
          <w:szCs w:val="24"/>
        </w:rPr>
      </w:pPr>
      <w:r>
        <w:rPr>
          <w:rFonts w:ascii="David" w:hAnsi="David" w:cs="David"/>
          <w:sz w:val="24"/>
          <w:szCs w:val="24"/>
          <w:rtl/>
        </w:rPr>
        <w:t xml:space="preserve">יצוין, כי </w:t>
      </w:r>
      <w:r w:rsidR="00694515">
        <w:rPr>
          <w:rFonts w:ascii="David" w:hAnsi="David" w:cs="David"/>
          <w:sz w:val="24"/>
          <w:szCs w:val="24"/>
          <w:rtl/>
        </w:rPr>
        <w:t xml:space="preserve">מ.ר. </w:t>
      </w:r>
      <w:r>
        <w:rPr>
          <w:rFonts w:ascii="David" w:hAnsi="David" w:cs="David"/>
          <w:sz w:val="24"/>
          <w:szCs w:val="24"/>
          <w:rtl/>
        </w:rPr>
        <w:t xml:space="preserve"> ציינה בתצהירה כי כאשר הם ראו שהוחלפו רהיטים בדירה של המנוח וגילו בדיעבד על הנסיעות לבתי מלון למרות מצבו הבריאותי החלש של המנוח, הם החלו לחשוש שמשהו לא כשורה, אולם עדיין לא האמינו ש</w:t>
      </w:r>
      <w:r w:rsidR="00083843">
        <w:rPr>
          <w:rFonts w:ascii="David" w:hAnsi="David" w:cs="David"/>
          <w:sz w:val="24"/>
          <w:szCs w:val="24"/>
          <w:rtl/>
        </w:rPr>
        <w:t xml:space="preserve">ר. </w:t>
      </w:r>
      <w:r>
        <w:rPr>
          <w:rFonts w:ascii="David" w:hAnsi="David" w:cs="David"/>
          <w:sz w:val="24"/>
          <w:szCs w:val="24"/>
          <w:rtl/>
        </w:rPr>
        <w:t xml:space="preserve"> תפגע ביקר לכל עבור המנוח – בתו </w:t>
      </w:r>
      <w:r w:rsidR="00083843">
        <w:rPr>
          <w:rFonts w:ascii="David" w:hAnsi="David" w:cs="David"/>
          <w:sz w:val="24"/>
          <w:szCs w:val="24"/>
          <w:rtl/>
        </w:rPr>
        <w:t>ל.</w:t>
      </w:r>
      <w:r>
        <w:rPr>
          <w:rFonts w:ascii="David" w:hAnsi="David" w:cs="David"/>
          <w:sz w:val="24"/>
          <w:szCs w:val="24"/>
          <w:rtl/>
        </w:rPr>
        <w:t xml:space="preserve">. </w:t>
      </w:r>
      <w:r w:rsidR="00694515">
        <w:rPr>
          <w:rFonts w:ascii="David" w:hAnsi="David" w:cs="David"/>
          <w:sz w:val="24"/>
          <w:szCs w:val="24"/>
          <w:rtl/>
        </w:rPr>
        <w:t xml:space="preserve">מ.ר. </w:t>
      </w:r>
      <w:r>
        <w:rPr>
          <w:rFonts w:ascii="David" w:hAnsi="David" w:cs="David"/>
          <w:sz w:val="24"/>
          <w:szCs w:val="24"/>
          <w:rtl/>
        </w:rPr>
        <w:t xml:space="preserve"> העידה, כי המנוח לא החליף ריהוט כל עשרות השנים שהיה נשוי והוא בקושי היה מסוגל ללכת, ולכן התעורר בבני המשפחה החשד כי הוא לא יוזם את החלפת הריהוט והנסיעות לחופשות, אלא </w:t>
      </w:r>
      <w:r w:rsidR="00083843">
        <w:rPr>
          <w:rFonts w:ascii="David" w:hAnsi="David" w:cs="David"/>
          <w:sz w:val="24"/>
          <w:szCs w:val="24"/>
          <w:rtl/>
        </w:rPr>
        <w:t xml:space="preserve">ר. </w:t>
      </w:r>
      <w:r>
        <w:rPr>
          <w:rFonts w:ascii="David" w:hAnsi="David" w:cs="David"/>
          <w:sz w:val="24"/>
          <w:szCs w:val="24"/>
          <w:rtl/>
        </w:rPr>
        <w:t xml:space="preserve"> עומדת מאחורי זה. </w:t>
      </w:r>
      <w:r>
        <w:rPr>
          <w:rFonts w:ascii="David" w:hAnsi="David" w:cs="David"/>
          <w:b/>
          <w:bCs/>
          <w:sz w:val="24"/>
          <w:szCs w:val="24"/>
          <w:u w:val="single"/>
          <w:rtl/>
        </w:rPr>
        <w:t>ראה</w:t>
      </w:r>
      <w:r>
        <w:rPr>
          <w:rFonts w:ascii="David" w:hAnsi="David" w:cs="David"/>
          <w:sz w:val="24"/>
          <w:szCs w:val="24"/>
          <w:rtl/>
        </w:rPr>
        <w:t>: עמ' 160 לפרוטוקול מיום 01.12.22 ש' 26-1.</w:t>
      </w:r>
    </w:p>
    <w:p w14:paraId="03B25047"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יצוין, כי </w:t>
      </w:r>
      <w:r w:rsidR="00083843">
        <w:rPr>
          <w:rFonts w:ascii="David" w:hAnsi="David" w:cs="David"/>
          <w:sz w:val="24"/>
          <w:szCs w:val="24"/>
          <w:rtl/>
        </w:rPr>
        <w:t xml:space="preserve">ר. </w:t>
      </w:r>
      <w:r>
        <w:rPr>
          <w:rFonts w:ascii="David" w:hAnsi="David" w:cs="David"/>
          <w:sz w:val="24"/>
          <w:szCs w:val="24"/>
          <w:rtl/>
        </w:rPr>
        <w:t xml:space="preserve"> לא צירפה ולו תמונה אחת שבה הצדדים מצולמים יחד בדירתו של המנוח, או תמונה המעידה כי היא עברה לגור עם המנוח וחפציה היו מצויים שם. גם </w:t>
      </w:r>
      <w:r w:rsidR="00EC3EA5">
        <w:rPr>
          <w:rFonts w:ascii="David" w:hAnsi="David" w:cs="David"/>
          <w:sz w:val="24"/>
          <w:szCs w:val="24"/>
          <w:rtl/>
        </w:rPr>
        <w:t xml:space="preserve">א. </w:t>
      </w:r>
      <w:r>
        <w:rPr>
          <w:rFonts w:ascii="David" w:hAnsi="David" w:cs="David"/>
          <w:sz w:val="24"/>
          <w:szCs w:val="24"/>
          <w:rtl/>
        </w:rPr>
        <w:t xml:space="preserve">, שכאמור לן בדירת המנוח אחת לשבוע, טען בתצהירו כי מעולם לא פגש את </w:t>
      </w:r>
      <w:r w:rsidR="00083843">
        <w:rPr>
          <w:rFonts w:ascii="David" w:hAnsi="David" w:cs="David"/>
          <w:sz w:val="24"/>
          <w:szCs w:val="24"/>
          <w:rtl/>
        </w:rPr>
        <w:t xml:space="preserve">ר. </w:t>
      </w:r>
      <w:r>
        <w:rPr>
          <w:rFonts w:ascii="David" w:hAnsi="David" w:cs="David"/>
          <w:sz w:val="24"/>
          <w:szCs w:val="24"/>
          <w:rtl/>
        </w:rPr>
        <w:t xml:space="preserve"> בדירת המנוח ואף לא ראה חפצים אישיים שלה בדירת המנוח, והדבר לא הופרך בחקירתו. גם </w:t>
      </w:r>
      <w:r w:rsidR="00EC3EA5">
        <w:rPr>
          <w:rFonts w:ascii="David" w:hAnsi="David" w:cs="David"/>
          <w:sz w:val="24"/>
          <w:szCs w:val="24"/>
          <w:rtl/>
        </w:rPr>
        <w:t xml:space="preserve">מ.כ.  </w:t>
      </w:r>
      <w:r>
        <w:rPr>
          <w:rFonts w:ascii="David" w:hAnsi="David" w:cs="David"/>
          <w:sz w:val="24"/>
          <w:szCs w:val="24"/>
          <w:rtl/>
        </w:rPr>
        <w:t xml:space="preserve"> ציין בתצהירו, כי הוא נהג לבקר את המנוח בדירתו עד לאשפוזו, וכי בכל ביקוריו, למעט פעם אחת, לא ראה את </w:t>
      </w:r>
      <w:r w:rsidR="00083843">
        <w:rPr>
          <w:rFonts w:ascii="David" w:hAnsi="David" w:cs="David"/>
          <w:sz w:val="24"/>
          <w:szCs w:val="24"/>
          <w:rtl/>
        </w:rPr>
        <w:t xml:space="preserve">ר. </w:t>
      </w:r>
      <w:r>
        <w:rPr>
          <w:rFonts w:ascii="David" w:hAnsi="David" w:cs="David"/>
          <w:sz w:val="24"/>
          <w:szCs w:val="24"/>
          <w:rtl/>
        </w:rPr>
        <w:t xml:space="preserve"> בדירת המנוח או את חפציה האישיים. </w:t>
      </w:r>
      <w:r w:rsidR="00EC3EA5">
        <w:rPr>
          <w:rFonts w:ascii="David" w:hAnsi="David" w:cs="David"/>
          <w:sz w:val="24"/>
          <w:szCs w:val="24"/>
          <w:rtl/>
        </w:rPr>
        <w:t xml:space="preserve">מ.כ.  </w:t>
      </w:r>
      <w:r>
        <w:rPr>
          <w:rFonts w:ascii="David" w:hAnsi="David" w:cs="David"/>
          <w:sz w:val="24"/>
          <w:szCs w:val="24"/>
          <w:rtl/>
        </w:rPr>
        <w:t xml:space="preserve"> ציין בחקירתו כי הוא הסתובב בדירת המנוח, ישב בסלון ופעם אחת גם </w:t>
      </w:r>
      <w:r>
        <w:rPr>
          <w:rFonts w:ascii="David" w:hAnsi="David" w:cs="David"/>
          <w:sz w:val="24"/>
          <w:szCs w:val="24"/>
          <w:rtl/>
        </w:rPr>
        <w:lastRenderedPageBreak/>
        <w:t xml:space="preserve">שהה בחדרו של המנוח, אולם לא ראה את חפציה של </w:t>
      </w:r>
      <w:r w:rsidR="00083843">
        <w:rPr>
          <w:rFonts w:ascii="David" w:hAnsi="David" w:cs="David"/>
          <w:sz w:val="24"/>
          <w:szCs w:val="24"/>
          <w:rtl/>
        </w:rPr>
        <w:t xml:space="preserve">ר. </w:t>
      </w:r>
      <w:r>
        <w:rPr>
          <w:rFonts w:ascii="David" w:hAnsi="David" w:cs="David"/>
          <w:sz w:val="24"/>
          <w:szCs w:val="24"/>
          <w:rtl/>
        </w:rPr>
        <w:t xml:space="preserve">, אם כי העיד כי אינו מחטט בארונות. </w:t>
      </w:r>
      <w:r>
        <w:rPr>
          <w:rFonts w:ascii="David" w:hAnsi="David" w:cs="David"/>
          <w:b/>
          <w:bCs/>
          <w:sz w:val="24"/>
          <w:szCs w:val="24"/>
          <w:u w:val="single"/>
          <w:rtl/>
        </w:rPr>
        <w:t>ראה:</w:t>
      </w:r>
      <w:r>
        <w:rPr>
          <w:rFonts w:ascii="David" w:hAnsi="David" w:cs="David"/>
          <w:sz w:val="24"/>
          <w:szCs w:val="24"/>
          <w:rtl/>
        </w:rPr>
        <w:t xml:space="preserve"> מעמ' 135 לפרוטוקול מיום 10.11.22 ש' 14 ועד עמ' 136 לפרוטוקול ש' 2. סבורני, כי כאשר זוג מתגורר יחד תחת קורת גג אחת, ניתן למצוא בדירה סממנים למגורים המשותפים וחפצים של בת הזוג גם מבלי לחטט בארונות. </w:t>
      </w:r>
    </w:p>
    <w:p w14:paraId="6ABE694A"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כך גם לא ציין המנוח את </w:t>
      </w:r>
      <w:r w:rsidR="00083843">
        <w:rPr>
          <w:rFonts w:ascii="David" w:hAnsi="David" w:cs="David"/>
          <w:sz w:val="24"/>
          <w:szCs w:val="24"/>
          <w:rtl/>
        </w:rPr>
        <w:t xml:space="preserve">ר. </w:t>
      </w:r>
      <w:r>
        <w:rPr>
          <w:rFonts w:ascii="David" w:hAnsi="David" w:cs="David"/>
          <w:sz w:val="24"/>
          <w:szCs w:val="24"/>
          <w:rtl/>
        </w:rPr>
        <w:t xml:space="preserve"> כאשת קשר בלחצן המצוקה שהותקן לו, וזאת למרות שהלחצן הותקן כבר משנת 2018, מועד בו, לטענת </w:t>
      </w:r>
      <w:r w:rsidR="00083843">
        <w:rPr>
          <w:rFonts w:ascii="David" w:hAnsi="David" w:cs="David"/>
          <w:sz w:val="24"/>
          <w:szCs w:val="24"/>
          <w:rtl/>
        </w:rPr>
        <w:t xml:space="preserve">ר. </w:t>
      </w:r>
      <w:r>
        <w:rPr>
          <w:rFonts w:ascii="David" w:hAnsi="David" w:cs="David"/>
          <w:sz w:val="24"/>
          <w:szCs w:val="24"/>
          <w:rtl/>
        </w:rPr>
        <w:t xml:space="preserve">, השניים קיימו קשר רומנטי ועברו להתגורר יחד. </w:t>
      </w:r>
      <w:r>
        <w:rPr>
          <w:rFonts w:ascii="David" w:hAnsi="David" w:cs="David"/>
          <w:b/>
          <w:bCs/>
          <w:sz w:val="24"/>
          <w:szCs w:val="24"/>
          <w:u w:val="single"/>
          <w:rtl/>
        </w:rPr>
        <w:t>ראה</w:t>
      </w:r>
      <w:r>
        <w:rPr>
          <w:rFonts w:ascii="David" w:hAnsi="David" w:cs="David"/>
          <w:sz w:val="24"/>
          <w:szCs w:val="24"/>
          <w:rtl/>
        </w:rPr>
        <w:t xml:space="preserve">: מעמ' 39 לפרוטוקול מיום 12.09.22 ש' 14 ועד עמ' 40 לפרוטוקול ש' 15. </w:t>
      </w:r>
    </w:p>
    <w:p w14:paraId="25DA3040" w14:textId="77777777" w:rsidR="00C50A15" w:rsidRDefault="00C50A15" w:rsidP="00C50A15">
      <w:pPr>
        <w:pStyle w:val="af"/>
        <w:numPr>
          <w:ilvl w:val="0"/>
          <w:numId w:val="3"/>
        </w:numPr>
        <w:spacing w:line="360" w:lineRule="auto"/>
        <w:jc w:val="both"/>
        <w:rPr>
          <w:rFonts w:ascii="David" w:hAnsi="David" w:cs="David"/>
          <w:sz w:val="24"/>
          <w:szCs w:val="24"/>
          <w:rtl/>
        </w:rPr>
      </w:pPr>
      <w:r>
        <w:rPr>
          <w:rFonts w:ascii="David" w:hAnsi="David" w:cs="David"/>
          <w:sz w:val="24"/>
          <w:szCs w:val="24"/>
          <w:rtl/>
        </w:rPr>
        <w:t xml:space="preserve">לטענת </w:t>
      </w:r>
      <w:r w:rsidR="00083843">
        <w:rPr>
          <w:rFonts w:ascii="David" w:hAnsi="David" w:cs="David"/>
          <w:sz w:val="24"/>
          <w:szCs w:val="24"/>
          <w:rtl/>
        </w:rPr>
        <w:t xml:space="preserve">ר. </w:t>
      </w:r>
      <w:r>
        <w:rPr>
          <w:rFonts w:ascii="David" w:hAnsi="David" w:cs="David"/>
          <w:sz w:val="24"/>
          <w:szCs w:val="24"/>
          <w:rtl/>
        </w:rPr>
        <w:t xml:space="preserve"> בתצהירה, עם ההידרדרות במצבו הרפואי של המנוח ואשפוזו, בני משפחתו של המנוח הפכו את עורם ואת יחסם אליה, מנעו ממנה לטפל בו ודרשו מהמנוח לסיים את הקשר עמה. עם זאת, בעדותה טענה </w:t>
      </w:r>
      <w:r w:rsidR="00083843">
        <w:rPr>
          <w:rFonts w:ascii="David" w:hAnsi="David" w:cs="David"/>
          <w:sz w:val="24"/>
          <w:szCs w:val="24"/>
          <w:rtl/>
        </w:rPr>
        <w:t xml:space="preserve">ר. </w:t>
      </w:r>
      <w:r>
        <w:rPr>
          <w:rFonts w:ascii="David" w:hAnsi="David" w:cs="David"/>
          <w:sz w:val="24"/>
          <w:szCs w:val="24"/>
          <w:rtl/>
        </w:rPr>
        <w:t xml:space="preserve">, כי בפועל הקשר בינה לבין המנוח לא נותק והיא המשיכה לבקרו בבית החולים עד פטירתו. על פי עדותה, גם בתה באה לבקר את המנוח ושאלה את המנוח, מדוע הוא אומר שהוא לא רוצה לפגוש עוד את </w:t>
      </w:r>
      <w:r w:rsidR="00083843">
        <w:rPr>
          <w:rFonts w:ascii="David" w:hAnsi="David" w:cs="David"/>
          <w:sz w:val="24"/>
          <w:szCs w:val="24"/>
          <w:rtl/>
        </w:rPr>
        <w:t xml:space="preserve">ר. </w:t>
      </w:r>
      <w:r>
        <w:rPr>
          <w:rFonts w:ascii="David" w:hAnsi="David" w:cs="David"/>
          <w:sz w:val="24"/>
          <w:szCs w:val="24"/>
          <w:rtl/>
        </w:rPr>
        <w:t xml:space="preserve"> והמנוח השיב "בואי לא ניכנס לדברים האלה". עם זאת, </w:t>
      </w:r>
      <w:r w:rsidR="00083843">
        <w:rPr>
          <w:rFonts w:ascii="David" w:hAnsi="David" w:cs="David"/>
          <w:sz w:val="24"/>
          <w:szCs w:val="24"/>
          <w:rtl/>
        </w:rPr>
        <w:t xml:space="preserve">ר. </w:t>
      </w:r>
      <w:r>
        <w:rPr>
          <w:rFonts w:ascii="David" w:hAnsi="David" w:cs="David"/>
          <w:sz w:val="24"/>
          <w:szCs w:val="24"/>
          <w:rtl/>
        </w:rPr>
        <w:t xml:space="preserve"> בחרה כאמור שלא לצרף תצהיר מטעם בתה ואף ציינה כי זה הקשר היחיד שהיה לבתה עם המנוח בבית החולים. </w:t>
      </w:r>
      <w:r>
        <w:rPr>
          <w:rFonts w:ascii="David" w:hAnsi="David" w:cs="David"/>
          <w:b/>
          <w:bCs/>
          <w:sz w:val="24"/>
          <w:szCs w:val="24"/>
          <w:u w:val="single"/>
          <w:rtl/>
        </w:rPr>
        <w:t>ראה:</w:t>
      </w:r>
      <w:r>
        <w:rPr>
          <w:rFonts w:ascii="David" w:hAnsi="David" w:cs="David"/>
          <w:sz w:val="24"/>
          <w:szCs w:val="24"/>
          <w:rtl/>
        </w:rPr>
        <w:t xml:space="preserve"> עמ' 126 לפרוטוקול מיום 12.09.212 ש' 19-8.</w:t>
      </w:r>
    </w:p>
    <w:p w14:paraId="3E79BE19"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יצוין, כי על אף שלטענת </w:t>
      </w:r>
      <w:r w:rsidR="00083843">
        <w:rPr>
          <w:rFonts w:ascii="David" w:hAnsi="David" w:cs="David"/>
          <w:sz w:val="24"/>
          <w:szCs w:val="24"/>
          <w:rtl/>
        </w:rPr>
        <w:t xml:space="preserve">ר. </w:t>
      </w:r>
      <w:r>
        <w:rPr>
          <w:rFonts w:ascii="David" w:hAnsi="David" w:cs="David"/>
          <w:sz w:val="24"/>
          <w:szCs w:val="24"/>
          <w:rtl/>
        </w:rPr>
        <w:t xml:space="preserve">, היא המשיכה לסעוד את המנוח עד לפטירתו, היא לא ידעה על מועד פטירתו. לטענתה, היא נהגה לבקרו כל ערב-צהריים ולא בשעות הבוקר, שאז נכחו לידו המטפלים. עוד העידה, כי לא הייתה אשת הקשר בבית החולים, שכן בני המשפחה לא רצו שהיא תהיה שם ומינו בן משפחה כאיש קשר. </w:t>
      </w:r>
      <w:r>
        <w:rPr>
          <w:rFonts w:ascii="David" w:hAnsi="David" w:cs="David"/>
          <w:b/>
          <w:bCs/>
          <w:sz w:val="24"/>
          <w:szCs w:val="24"/>
          <w:u w:val="single"/>
          <w:rtl/>
        </w:rPr>
        <w:t>ראה:</w:t>
      </w:r>
      <w:r>
        <w:rPr>
          <w:rFonts w:ascii="David" w:hAnsi="David" w:cs="David"/>
          <w:sz w:val="24"/>
          <w:szCs w:val="24"/>
          <w:rtl/>
        </w:rPr>
        <w:t xml:space="preserve"> עמ' 28 לפרוטוקול מיום 12.09.22 ש' 19-3. מנגד, </w:t>
      </w:r>
      <w:r w:rsidR="00EC3EA5">
        <w:rPr>
          <w:rFonts w:ascii="David" w:hAnsi="David" w:cs="David"/>
          <w:sz w:val="24"/>
          <w:szCs w:val="24"/>
          <w:rtl/>
        </w:rPr>
        <w:t xml:space="preserve">ד. </w:t>
      </w:r>
      <w:r>
        <w:rPr>
          <w:rFonts w:ascii="David" w:hAnsi="David" w:cs="David"/>
          <w:sz w:val="24"/>
          <w:szCs w:val="24"/>
          <w:rtl/>
        </w:rPr>
        <w:t xml:space="preserve"> העיד כי </w:t>
      </w:r>
      <w:r w:rsidR="00083843">
        <w:rPr>
          <w:rFonts w:ascii="David" w:hAnsi="David" w:cs="David"/>
          <w:sz w:val="24"/>
          <w:szCs w:val="24"/>
          <w:rtl/>
        </w:rPr>
        <w:t xml:space="preserve">ר. </w:t>
      </w:r>
      <w:r>
        <w:rPr>
          <w:rFonts w:ascii="David" w:hAnsi="David" w:cs="David"/>
          <w:sz w:val="24"/>
          <w:szCs w:val="24"/>
          <w:rtl/>
        </w:rPr>
        <w:t xml:space="preserve"> שהתה לצד המנוח בבית החולים בשעות הבוקר והצהריים כשהיה סבב רופאים, ואילו בשעות הערב כאשר המשפחה הייתה מגיעה לביקור </w:t>
      </w:r>
      <w:r w:rsidR="00083843">
        <w:rPr>
          <w:rFonts w:ascii="David" w:hAnsi="David" w:cs="David"/>
          <w:sz w:val="24"/>
          <w:szCs w:val="24"/>
          <w:rtl/>
        </w:rPr>
        <w:t xml:space="preserve">ר. </w:t>
      </w:r>
      <w:r>
        <w:rPr>
          <w:rFonts w:ascii="David" w:hAnsi="David" w:cs="David"/>
          <w:sz w:val="24"/>
          <w:szCs w:val="24"/>
          <w:rtl/>
        </w:rPr>
        <w:t xml:space="preserve"> הייתה מסתלקת. </w:t>
      </w:r>
      <w:r>
        <w:rPr>
          <w:rFonts w:ascii="David" w:hAnsi="David" w:cs="David"/>
          <w:b/>
          <w:bCs/>
          <w:sz w:val="24"/>
          <w:szCs w:val="24"/>
          <w:u w:val="single"/>
          <w:rtl/>
        </w:rPr>
        <w:t>ראה:</w:t>
      </w:r>
      <w:r>
        <w:rPr>
          <w:rFonts w:ascii="David" w:hAnsi="David" w:cs="David"/>
          <w:sz w:val="24"/>
          <w:szCs w:val="24"/>
          <w:rtl/>
        </w:rPr>
        <w:t xml:space="preserve"> עמ' 117 לפרוטוקול מיום 13.09.22 ש' 9-1.</w:t>
      </w:r>
    </w:p>
    <w:p w14:paraId="5F7E9D6C" w14:textId="77777777" w:rsidR="00C50A15" w:rsidRDefault="00C50A15" w:rsidP="00BB2880">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בשיחה בין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ל</w:t>
      </w:r>
      <w:r w:rsidR="00EC3EA5">
        <w:rPr>
          <w:rFonts w:ascii="David" w:hAnsi="David" w:cs="David"/>
          <w:sz w:val="24"/>
          <w:szCs w:val="24"/>
          <w:rtl/>
        </w:rPr>
        <w:t xml:space="preserve">ד. </w:t>
      </w:r>
      <w:r>
        <w:rPr>
          <w:rFonts w:ascii="David" w:hAnsi="David" w:cs="David"/>
          <w:sz w:val="24"/>
          <w:szCs w:val="24"/>
          <w:rtl/>
        </w:rPr>
        <w:t xml:space="preserve">, אומר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ל</w:t>
      </w:r>
      <w:r w:rsidR="00EC3EA5">
        <w:rPr>
          <w:rFonts w:ascii="David" w:hAnsi="David" w:cs="David"/>
          <w:sz w:val="24"/>
          <w:szCs w:val="24"/>
          <w:rtl/>
        </w:rPr>
        <w:t xml:space="preserve">ד. </w:t>
      </w:r>
      <w:r>
        <w:rPr>
          <w:rFonts w:ascii="David" w:hAnsi="David" w:cs="David"/>
          <w:sz w:val="24"/>
          <w:szCs w:val="24"/>
          <w:rtl/>
        </w:rPr>
        <w:t>, כי הוא מקבל מהמנוח מסרים שהוא מעוניין ש</w:t>
      </w:r>
      <w:r w:rsidR="00083843">
        <w:rPr>
          <w:rFonts w:ascii="David" w:hAnsi="David" w:cs="David"/>
          <w:sz w:val="24"/>
          <w:szCs w:val="24"/>
          <w:rtl/>
        </w:rPr>
        <w:t xml:space="preserve">ר. </w:t>
      </w:r>
      <w:r>
        <w:rPr>
          <w:rFonts w:ascii="David" w:hAnsi="David" w:cs="David"/>
          <w:sz w:val="24"/>
          <w:szCs w:val="24"/>
          <w:rtl/>
        </w:rPr>
        <w:t xml:space="preserve"> תעזוב אותו וכי אף אמר זאת ל</w:t>
      </w:r>
      <w:r w:rsidR="00083843">
        <w:rPr>
          <w:rFonts w:ascii="David" w:hAnsi="David" w:cs="David"/>
          <w:sz w:val="24"/>
          <w:szCs w:val="24"/>
          <w:rtl/>
        </w:rPr>
        <w:t xml:space="preserve">ר. </w:t>
      </w:r>
      <w:r>
        <w:rPr>
          <w:rFonts w:ascii="David" w:hAnsi="David" w:cs="David"/>
          <w:sz w:val="24"/>
          <w:szCs w:val="24"/>
          <w:rtl/>
        </w:rPr>
        <w:t xml:space="preserve">. בתגובה אומר </w:t>
      </w:r>
      <w:r w:rsidR="00EC3EA5">
        <w:rPr>
          <w:rFonts w:ascii="David" w:hAnsi="David" w:cs="David"/>
          <w:sz w:val="24"/>
          <w:szCs w:val="24"/>
          <w:rtl/>
        </w:rPr>
        <w:t xml:space="preserve">ד. </w:t>
      </w:r>
      <w:r>
        <w:rPr>
          <w:rFonts w:ascii="David" w:hAnsi="David" w:cs="David"/>
          <w:sz w:val="24"/>
          <w:szCs w:val="24"/>
          <w:rtl/>
        </w:rPr>
        <w:t>: "</w:t>
      </w:r>
      <w:r>
        <w:rPr>
          <w:rFonts w:ascii="David" w:hAnsi="David" w:cs="David"/>
          <w:b/>
          <w:bCs/>
          <w:sz w:val="24"/>
          <w:szCs w:val="24"/>
          <w:rtl/>
        </w:rPr>
        <w:t>יכול להיות ש</w:t>
      </w:r>
      <w:r w:rsidR="00CD1047">
        <w:rPr>
          <w:rFonts w:ascii="David" w:hAnsi="David" w:cs="David" w:hint="cs"/>
          <w:b/>
          <w:bCs/>
          <w:sz w:val="24"/>
          <w:szCs w:val="24"/>
          <w:rtl/>
        </w:rPr>
        <w:t xml:space="preserve"> </w:t>
      </w:r>
      <w:r w:rsidR="00083843">
        <w:rPr>
          <w:rFonts w:ascii="David" w:hAnsi="David" w:cs="David"/>
          <w:b/>
          <w:bCs/>
          <w:sz w:val="24"/>
          <w:szCs w:val="24"/>
          <w:rtl/>
        </w:rPr>
        <w:t xml:space="preserve">ר. </w:t>
      </w:r>
      <w:r>
        <w:rPr>
          <w:rFonts w:ascii="David" w:hAnsi="David" w:cs="David"/>
          <w:b/>
          <w:bCs/>
          <w:sz w:val="24"/>
          <w:szCs w:val="24"/>
          <w:rtl/>
        </w:rPr>
        <w:t xml:space="preserve"> משחקת כאן משחק כפול"</w:t>
      </w:r>
      <w:r>
        <w:rPr>
          <w:rFonts w:ascii="David" w:hAnsi="David" w:cs="David"/>
          <w:sz w:val="24"/>
          <w:szCs w:val="24"/>
          <w:rtl/>
        </w:rPr>
        <w:t>? וכן: "</w:t>
      </w:r>
      <w:r>
        <w:rPr>
          <w:rFonts w:ascii="David" w:hAnsi="David" w:cs="David"/>
          <w:b/>
          <w:bCs/>
          <w:sz w:val="24"/>
          <w:szCs w:val="24"/>
          <w:rtl/>
        </w:rPr>
        <w:t xml:space="preserve">אז אם </w:t>
      </w:r>
      <w:r w:rsidR="00BB2880">
        <w:rPr>
          <w:rFonts w:ascii="David" w:hAnsi="David" w:cs="David" w:hint="cs"/>
          <w:b/>
          <w:bCs/>
          <w:sz w:val="24"/>
          <w:szCs w:val="24"/>
          <w:rtl/>
        </w:rPr>
        <w:t>המנוח</w:t>
      </w:r>
      <w:r>
        <w:rPr>
          <w:rFonts w:ascii="David" w:hAnsi="David" w:cs="David"/>
          <w:b/>
          <w:bCs/>
          <w:sz w:val="24"/>
          <w:szCs w:val="24"/>
          <w:rtl/>
        </w:rPr>
        <w:t xml:space="preserve"> ביקש לעזוב אז למה היא לא עוזבת?"</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15 לתמליל </w:t>
      </w:r>
      <w:r>
        <w:rPr>
          <w:rFonts w:ascii="David" w:hAnsi="David" w:cs="David"/>
          <w:sz w:val="24"/>
          <w:szCs w:val="24"/>
          <w:rtl/>
        </w:rPr>
        <w:lastRenderedPageBreak/>
        <w:t xml:space="preserve">ש' 23-6. בעמוד 16 לתמליל מציע </w:t>
      </w:r>
      <w:r w:rsidR="00EC3EA5">
        <w:rPr>
          <w:rFonts w:ascii="David" w:hAnsi="David" w:cs="David"/>
          <w:sz w:val="24"/>
          <w:szCs w:val="24"/>
          <w:rtl/>
        </w:rPr>
        <w:t xml:space="preserve">ד. </w:t>
      </w:r>
      <w:r>
        <w:rPr>
          <w:rFonts w:ascii="David" w:hAnsi="David" w:cs="David"/>
          <w:sz w:val="24"/>
          <w:szCs w:val="24"/>
          <w:rtl/>
        </w:rPr>
        <w:t xml:space="preserve"> לנסוע לבית חולים לשוחח עם המנוח בעניין ומציין "</w:t>
      </w:r>
      <w:r>
        <w:rPr>
          <w:rFonts w:ascii="David" w:hAnsi="David" w:cs="David"/>
          <w:b/>
          <w:bCs/>
          <w:sz w:val="24"/>
          <w:szCs w:val="24"/>
          <w:rtl/>
        </w:rPr>
        <w:t>זה כבר מתחיל להיות מלוכלך</w:t>
      </w:r>
      <w:r>
        <w:rPr>
          <w:rFonts w:ascii="David" w:hAnsi="David" w:cs="David"/>
          <w:sz w:val="24"/>
          <w:szCs w:val="24"/>
          <w:rtl/>
        </w:rPr>
        <w:t xml:space="preserve">". בעמ' 17 לתמליל תוהה </w:t>
      </w:r>
      <w:r w:rsidR="00EC3EA5">
        <w:rPr>
          <w:rFonts w:ascii="David" w:hAnsi="David" w:cs="David"/>
          <w:sz w:val="24"/>
          <w:szCs w:val="24"/>
          <w:rtl/>
        </w:rPr>
        <w:t xml:space="preserve">ד. </w:t>
      </w:r>
      <w:r>
        <w:rPr>
          <w:rFonts w:ascii="David" w:hAnsi="David" w:cs="David"/>
          <w:sz w:val="24"/>
          <w:szCs w:val="24"/>
          <w:rtl/>
        </w:rPr>
        <w:t xml:space="preserve">, האם ייתכן שעד כדי כך </w:t>
      </w:r>
      <w:r w:rsidR="00083843">
        <w:rPr>
          <w:rFonts w:ascii="David" w:hAnsi="David" w:cs="David"/>
          <w:sz w:val="24"/>
          <w:szCs w:val="24"/>
          <w:rtl/>
        </w:rPr>
        <w:t xml:space="preserve">ר. </w:t>
      </w:r>
      <w:r>
        <w:rPr>
          <w:rFonts w:ascii="David" w:hAnsi="David" w:cs="David"/>
          <w:sz w:val="24"/>
          <w:szCs w:val="24"/>
          <w:rtl/>
        </w:rPr>
        <w:t xml:space="preserve"> השתלטה על המנוח? בתגובה מספר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כי </w:t>
      </w:r>
      <w:r w:rsidR="00EC3EA5">
        <w:rPr>
          <w:rFonts w:ascii="David" w:hAnsi="David" w:cs="David"/>
          <w:sz w:val="24"/>
          <w:szCs w:val="24"/>
          <w:rtl/>
        </w:rPr>
        <w:t xml:space="preserve">מ.כ.  </w:t>
      </w:r>
      <w:r w:rsidR="002E7EA8">
        <w:rPr>
          <w:rFonts w:ascii="David" w:hAnsi="David" w:cs="David" w:hint="cs"/>
          <w:sz w:val="24"/>
          <w:szCs w:val="24"/>
          <w:rtl/>
        </w:rPr>
        <w:t xml:space="preserve">, אשר </w:t>
      </w:r>
      <w:r>
        <w:rPr>
          <w:rFonts w:ascii="David" w:hAnsi="David" w:cs="David"/>
          <w:sz w:val="24"/>
          <w:szCs w:val="24"/>
          <w:rtl/>
        </w:rPr>
        <w:t xml:space="preserve">שוהה </w:t>
      </w:r>
      <w:r w:rsidR="002E7EA8">
        <w:rPr>
          <w:rFonts w:ascii="David" w:hAnsi="David" w:cs="David" w:hint="cs"/>
          <w:sz w:val="24"/>
          <w:szCs w:val="24"/>
          <w:rtl/>
        </w:rPr>
        <w:t xml:space="preserve">באותה עת, </w:t>
      </w:r>
      <w:r>
        <w:rPr>
          <w:rFonts w:ascii="David" w:hAnsi="David" w:cs="David"/>
          <w:sz w:val="24"/>
          <w:szCs w:val="24"/>
          <w:rtl/>
        </w:rPr>
        <w:t>לצד מיטת המנוח</w:t>
      </w:r>
      <w:r>
        <w:rPr>
          <w:rFonts w:ascii="David" w:hAnsi="David" w:cs="David"/>
          <w:b/>
          <w:bCs/>
          <w:sz w:val="24"/>
          <w:szCs w:val="24"/>
          <w:rtl/>
        </w:rPr>
        <w:t xml:space="preserve">, </w:t>
      </w:r>
      <w:r>
        <w:rPr>
          <w:rFonts w:ascii="David" w:hAnsi="David" w:cs="David"/>
          <w:sz w:val="24"/>
          <w:szCs w:val="24"/>
          <w:rtl/>
        </w:rPr>
        <w:t>תיאר אירוע שבו המנוח התעורר משנתו וחצי צעק "</w:t>
      </w:r>
      <w:r w:rsidR="00083843">
        <w:rPr>
          <w:rFonts w:ascii="David" w:hAnsi="David" w:cs="David"/>
          <w:b/>
          <w:bCs/>
          <w:sz w:val="24"/>
          <w:szCs w:val="24"/>
          <w:rtl/>
        </w:rPr>
        <w:t xml:space="preserve">ר. </w:t>
      </w:r>
      <w:r>
        <w:rPr>
          <w:rFonts w:ascii="David" w:hAnsi="David" w:cs="David"/>
          <w:b/>
          <w:bCs/>
          <w:sz w:val="24"/>
          <w:szCs w:val="24"/>
          <w:rtl/>
        </w:rPr>
        <w:t xml:space="preserve"> מה את עושה פה, לכי מפה</w:t>
      </w:r>
      <w:r>
        <w:rPr>
          <w:rFonts w:ascii="David" w:hAnsi="David" w:cs="David"/>
          <w:sz w:val="24"/>
          <w:szCs w:val="24"/>
          <w:rtl/>
        </w:rPr>
        <w:t xml:space="preserve">!" למרות שהיא בכלל לא הייתה לידו באותו הרגע, אלא חזרה לאחר מכן. בעמ' 20 לתמליל מציין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כי הם זקוקים למישהו שישמור על </w:t>
      </w:r>
      <w:r w:rsidR="002E7EA8">
        <w:rPr>
          <w:rFonts w:ascii="David" w:hAnsi="David" w:cs="David" w:hint="cs"/>
          <w:sz w:val="24"/>
          <w:szCs w:val="24"/>
          <w:rtl/>
        </w:rPr>
        <w:t>המנוח</w:t>
      </w:r>
      <w:r>
        <w:rPr>
          <w:rFonts w:ascii="David" w:hAnsi="David" w:cs="David"/>
          <w:sz w:val="24"/>
          <w:szCs w:val="24"/>
          <w:rtl/>
        </w:rPr>
        <w:t xml:space="preserve"> 24 שעות, בעיקר מפני </w:t>
      </w:r>
      <w:r w:rsidR="00083843">
        <w:rPr>
          <w:rFonts w:ascii="David" w:hAnsi="David" w:cs="David"/>
          <w:sz w:val="24"/>
          <w:szCs w:val="24"/>
          <w:rtl/>
        </w:rPr>
        <w:t xml:space="preserve">ר. </w:t>
      </w:r>
      <w:r>
        <w:rPr>
          <w:rFonts w:ascii="David" w:hAnsi="David" w:cs="David"/>
          <w:sz w:val="24"/>
          <w:szCs w:val="24"/>
          <w:rtl/>
        </w:rPr>
        <w:t xml:space="preserve"> שמטריפה אותו, ו</w:t>
      </w:r>
      <w:r w:rsidR="00CD1047">
        <w:rPr>
          <w:rFonts w:ascii="David" w:hAnsi="David" w:cs="David" w:hint="cs"/>
          <w:sz w:val="24"/>
          <w:szCs w:val="24"/>
          <w:rtl/>
        </w:rPr>
        <w:t xml:space="preserve">- </w:t>
      </w:r>
      <w:r w:rsidR="00EC3EA5">
        <w:rPr>
          <w:rFonts w:ascii="David" w:hAnsi="David" w:cs="David"/>
          <w:sz w:val="24"/>
          <w:szCs w:val="24"/>
          <w:rtl/>
        </w:rPr>
        <w:t xml:space="preserve">ד. </w:t>
      </w:r>
      <w:r>
        <w:rPr>
          <w:rFonts w:ascii="David" w:hAnsi="David" w:cs="David"/>
          <w:sz w:val="24"/>
          <w:szCs w:val="24"/>
          <w:rtl/>
        </w:rPr>
        <w:t xml:space="preserve"> אומר שייתכן שנמאס למנוח מ</w:t>
      </w:r>
      <w:r w:rsidR="00CD1047">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w:t>
      </w:r>
    </w:p>
    <w:p w14:paraId="176A17FF" w14:textId="77777777" w:rsidR="00BB2880" w:rsidRPr="00BB2880"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יוער, כי בהמשך השיחה, בעמ' 23 לתמליל, </w:t>
      </w:r>
      <w:r w:rsidR="00EC3EA5">
        <w:rPr>
          <w:rFonts w:ascii="David" w:hAnsi="David" w:cs="David"/>
          <w:sz w:val="24"/>
          <w:szCs w:val="24"/>
          <w:rtl/>
        </w:rPr>
        <w:t xml:space="preserve">ד. </w:t>
      </w:r>
      <w:r>
        <w:rPr>
          <w:rFonts w:ascii="David" w:hAnsi="David" w:cs="David"/>
          <w:sz w:val="24"/>
          <w:szCs w:val="24"/>
          <w:rtl/>
        </w:rPr>
        <w:t xml:space="preserve"> מציין בעצמו, כי אם </w:t>
      </w:r>
      <w:r w:rsidR="00083843">
        <w:rPr>
          <w:rFonts w:ascii="David" w:hAnsi="David" w:cs="David"/>
          <w:sz w:val="24"/>
          <w:szCs w:val="24"/>
          <w:rtl/>
        </w:rPr>
        <w:t xml:space="preserve">ר. </w:t>
      </w:r>
      <w:r>
        <w:rPr>
          <w:rFonts w:ascii="David" w:hAnsi="David" w:cs="David"/>
          <w:sz w:val="24"/>
          <w:szCs w:val="24"/>
          <w:rtl/>
        </w:rPr>
        <w:t xml:space="preserve"> גורמת למנוח לאי נוחות, משמע שהיא צריכה להסתלק.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מציין, כי הוא לא ראה במו עיניו שהמנוח נע באי נוחות כאשר </w:t>
      </w:r>
      <w:r w:rsidR="00083843">
        <w:rPr>
          <w:rFonts w:ascii="David" w:hAnsi="David" w:cs="David"/>
          <w:sz w:val="24"/>
          <w:szCs w:val="24"/>
          <w:rtl/>
        </w:rPr>
        <w:t xml:space="preserve">ר. </w:t>
      </w:r>
      <w:r>
        <w:rPr>
          <w:rFonts w:ascii="David" w:hAnsi="David" w:cs="David"/>
          <w:sz w:val="24"/>
          <w:szCs w:val="24"/>
          <w:rtl/>
        </w:rPr>
        <w:t xml:space="preserve"> מגיעה לבקרו, ומציע להעלות על הקו את </w:t>
      </w:r>
      <w:r w:rsidR="00EC3EA5">
        <w:rPr>
          <w:rFonts w:ascii="David" w:hAnsi="David" w:cs="David"/>
          <w:sz w:val="24"/>
          <w:szCs w:val="24"/>
          <w:rtl/>
        </w:rPr>
        <w:t xml:space="preserve">מ.כ.  </w:t>
      </w:r>
      <w:r>
        <w:rPr>
          <w:rFonts w:ascii="David" w:hAnsi="David" w:cs="David"/>
          <w:sz w:val="24"/>
          <w:szCs w:val="24"/>
          <w:rtl/>
        </w:rPr>
        <w:t xml:space="preserve"> ששוהה לצד מיטת המנוח. בעמ' 26-26 לתמליל </w:t>
      </w:r>
      <w:r w:rsidR="00EC3EA5">
        <w:rPr>
          <w:rFonts w:ascii="David" w:hAnsi="David" w:cs="David"/>
          <w:sz w:val="24"/>
          <w:szCs w:val="24"/>
          <w:rtl/>
        </w:rPr>
        <w:t xml:space="preserve">מ.כ.  </w:t>
      </w:r>
      <w:r>
        <w:rPr>
          <w:rFonts w:ascii="David" w:hAnsi="David" w:cs="David"/>
          <w:sz w:val="24"/>
          <w:szCs w:val="24"/>
          <w:rtl/>
        </w:rPr>
        <w:t xml:space="preserve"> מספר ל</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ול</w:t>
      </w:r>
      <w:r w:rsidR="00EC3EA5">
        <w:rPr>
          <w:rFonts w:ascii="David" w:hAnsi="David" w:cs="David"/>
          <w:sz w:val="24"/>
          <w:szCs w:val="24"/>
          <w:rtl/>
        </w:rPr>
        <w:t xml:space="preserve">ד. </w:t>
      </w:r>
      <w:r>
        <w:rPr>
          <w:rFonts w:ascii="David" w:hAnsi="David" w:cs="David"/>
          <w:sz w:val="24"/>
          <w:szCs w:val="24"/>
          <w:rtl/>
        </w:rPr>
        <w:t xml:space="preserve">, כי בני המשפחה הסבירו למנוח שעקב מצבו הבריאותי הוא אינו יכול לחזור להתגורר בדירה ולכן כדאי להשכיר אותה. המנוח הביע הסכמה להשכרת הדירה ורצון לעבור לבית אבות. על פי הנטען, </w:t>
      </w:r>
      <w:r w:rsidR="00083843">
        <w:rPr>
          <w:rFonts w:ascii="David" w:hAnsi="David" w:cs="David"/>
          <w:sz w:val="24"/>
          <w:szCs w:val="24"/>
          <w:rtl/>
        </w:rPr>
        <w:t xml:space="preserve">ר. </w:t>
      </w:r>
      <w:r>
        <w:rPr>
          <w:rFonts w:ascii="David" w:hAnsi="David" w:cs="David"/>
          <w:sz w:val="24"/>
          <w:szCs w:val="24"/>
          <w:rtl/>
        </w:rPr>
        <w:t xml:space="preserve"> אמרה שהיא לא רוצה דבר מהדירה של המנוח ותפנה את חפציה, אולם לאחר שיצאה למסדרון למספר דקות ואולי התייעצה עם הבת שלה, דרשה לדעת מדוע מקבלים החלטות בלעדיה וטענה כי היא בת זוגו. בתגובה טען </w:t>
      </w:r>
      <w:r w:rsidR="00EC3EA5">
        <w:rPr>
          <w:rFonts w:ascii="David" w:hAnsi="David" w:cs="David"/>
          <w:sz w:val="24"/>
          <w:szCs w:val="24"/>
          <w:rtl/>
        </w:rPr>
        <w:t xml:space="preserve">מ.כ.  </w:t>
      </w:r>
      <w:r>
        <w:rPr>
          <w:rFonts w:ascii="David" w:hAnsi="David" w:cs="David"/>
          <w:sz w:val="24"/>
          <w:szCs w:val="24"/>
          <w:rtl/>
        </w:rPr>
        <w:t xml:space="preserve"> בפניה, כי היא אינה בת הזוג של המנוח אלא חברה "</w:t>
      </w:r>
      <w:r>
        <w:rPr>
          <w:rFonts w:ascii="David" w:hAnsi="David" w:cs="David"/>
          <w:b/>
          <w:bCs/>
          <w:sz w:val="24"/>
          <w:szCs w:val="24"/>
          <w:rtl/>
        </w:rPr>
        <w:t xml:space="preserve">של </w:t>
      </w:r>
    </w:p>
    <w:p w14:paraId="5C274A5B" w14:textId="77777777" w:rsidR="00C50A15" w:rsidRDefault="00C50A15" w:rsidP="00BB2880">
      <w:pPr>
        <w:pStyle w:val="af"/>
        <w:spacing w:line="360" w:lineRule="auto"/>
        <w:ind w:left="728"/>
        <w:jc w:val="both"/>
        <w:rPr>
          <w:rFonts w:ascii="David" w:hAnsi="David" w:cs="David"/>
          <w:sz w:val="24"/>
          <w:szCs w:val="24"/>
        </w:rPr>
      </w:pPr>
      <w:r>
        <w:rPr>
          <w:rFonts w:ascii="David" w:hAnsi="David" w:cs="David"/>
          <w:b/>
          <w:bCs/>
          <w:sz w:val="24"/>
          <w:szCs w:val="24"/>
          <w:rtl/>
        </w:rPr>
        <w:t>ה-כושר</w:t>
      </w:r>
      <w:r>
        <w:rPr>
          <w:rFonts w:ascii="David" w:hAnsi="David" w:cs="David"/>
          <w:sz w:val="24"/>
          <w:szCs w:val="24"/>
          <w:rtl/>
        </w:rPr>
        <w:t xml:space="preserve">". </w:t>
      </w:r>
      <w:r w:rsidR="00EC3EA5">
        <w:rPr>
          <w:rFonts w:ascii="David" w:hAnsi="David" w:cs="David"/>
          <w:sz w:val="24"/>
          <w:szCs w:val="24"/>
          <w:rtl/>
        </w:rPr>
        <w:t xml:space="preserve">מ.כ.  </w:t>
      </w:r>
      <w:r>
        <w:rPr>
          <w:rFonts w:ascii="David" w:hAnsi="David" w:cs="David"/>
          <w:sz w:val="24"/>
          <w:szCs w:val="24"/>
          <w:rtl/>
        </w:rPr>
        <w:t xml:space="preserve"> מספר כיצד </w:t>
      </w:r>
      <w:r w:rsidR="00083843">
        <w:rPr>
          <w:rFonts w:ascii="David" w:hAnsi="David" w:cs="David"/>
          <w:sz w:val="24"/>
          <w:szCs w:val="24"/>
          <w:rtl/>
        </w:rPr>
        <w:t xml:space="preserve">ר. </w:t>
      </w:r>
      <w:r>
        <w:rPr>
          <w:rFonts w:ascii="David" w:hAnsi="David" w:cs="David"/>
          <w:sz w:val="24"/>
          <w:szCs w:val="24"/>
          <w:rtl/>
        </w:rPr>
        <w:t xml:space="preserve"> פנתה למנוח וביקשה לדעת אם זה מה שהוא רוצה, והמנוח השיב כי הוא רוצה מה שבני המשפחה שלו רוצים, וביקש ממנה לעזוב אותו וללכת. המנוח אף ציין כי היא משתלטת עליו ולא נותנת לו לנשום. בעמ' 27 לתמליל מספר </w:t>
      </w:r>
      <w:r w:rsidR="00EC3EA5">
        <w:rPr>
          <w:rFonts w:ascii="David" w:hAnsi="David" w:cs="David"/>
          <w:sz w:val="24"/>
          <w:szCs w:val="24"/>
          <w:rtl/>
        </w:rPr>
        <w:t xml:space="preserve">מ.כ.  </w:t>
      </w:r>
      <w:r>
        <w:rPr>
          <w:rFonts w:ascii="David" w:hAnsi="David" w:cs="David"/>
          <w:sz w:val="24"/>
          <w:szCs w:val="24"/>
          <w:rtl/>
        </w:rPr>
        <w:t xml:space="preserve">, כי יום קודם לכן בשעות הבוקר המנוח ביקש לשוחח עם </w:t>
      </w:r>
      <w:r w:rsidR="00083843">
        <w:rPr>
          <w:rFonts w:ascii="David" w:hAnsi="David" w:cs="David"/>
          <w:sz w:val="24"/>
          <w:szCs w:val="24"/>
          <w:rtl/>
        </w:rPr>
        <w:t>ל.</w:t>
      </w:r>
      <w:r>
        <w:rPr>
          <w:rFonts w:ascii="David" w:hAnsi="David" w:cs="David"/>
          <w:sz w:val="24"/>
          <w:szCs w:val="24"/>
          <w:rtl/>
        </w:rPr>
        <w:t xml:space="preserve"> ואמר לה " </w:t>
      </w:r>
      <w:r>
        <w:rPr>
          <w:rFonts w:ascii="David" w:hAnsi="David" w:cs="David"/>
          <w:b/>
          <w:bCs/>
          <w:sz w:val="24"/>
          <w:szCs w:val="24"/>
          <w:rtl/>
        </w:rPr>
        <w:t xml:space="preserve">תדברו עם </w:t>
      </w:r>
      <w:r w:rsidR="00EC3EA5">
        <w:rPr>
          <w:rFonts w:ascii="David" w:hAnsi="David" w:cs="David"/>
          <w:b/>
          <w:bCs/>
          <w:sz w:val="24"/>
          <w:szCs w:val="24"/>
          <w:rtl/>
        </w:rPr>
        <w:t xml:space="preserve">ד. </w:t>
      </w:r>
      <w:r>
        <w:rPr>
          <w:rFonts w:ascii="David" w:hAnsi="David" w:cs="David"/>
          <w:b/>
          <w:bCs/>
          <w:sz w:val="24"/>
          <w:szCs w:val="24"/>
          <w:rtl/>
        </w:rPr>
        <w:t>, תביאו את האקדח, אני רוצה ל-לירות בעצמי למה אה...</w:t>
      </w:r>
      <w:r w:rsidR="00083843">
        <w:rPr>
          <w:rFonts w:ascii="David" w:hAnsi="David" w:cs="David"/>
          <w:b/>
          <w:bCs/>
          <w:sz w:val="24"/>
          <w:szCs w:val="24"/>
          <w:rtl/>
        </w:rPr>
        <w:t xml:space="preserve">ר. </w:t>
      </w:r>
      <w:r>
        <w:rPr>
          <w:rFonts w:ascii="David" w:hAnsi="David" w:cs="David"/>
          <w:b/>
          <w:bCs/>
          <w:sz w:val="24"/>
          <w:szCs w:val="24"/>
          <w:rtl/>
        </w:rPr>
        <w:t xml:space="preserve"> הורגת אותי".</w:t>
      </w:r>
      <w:r>
        <w:rPr>
          <w:rFonts w:ascii="David" w:hAnsi="David" w:cs="David"/>
          <w:sz w:val="24"/>
          <w:szCs w:val="24"/>
          <w:rtl/>
        </w:rPr>
        <w:t xml:space="preserve"> השלושה מסכמים</w:t>
      </w:r>
      <w:r w:rsidR="002E7EA8">
        <w:rPr>
          <w:rFonts w:ascii="David" w:hAnsi="David" w:cs="David" w:hint="cs"/>
          <w:sz w:val="24"/>
          <w:szCs w:val="24"/>
          <w:rtl/>
        </w:rPr>
        <w:t xml:space="preserve"> בינ</w:t>
      </w:r>
      <w:r w:rsidR="00BB2880">
        <w:rPr>
          <w:rFonts w:ascii="David" w:hAnsi="David" w:cs="David" w:hint="cs"/>
          <w:sz w:val="24"/>
          <w:szCs w:val="24"/>
          <w:rtl/>
        </w:rPr>
        <w:t>י</w:t>
      </w:r>
      <w:r w:rsidR="002E7EA8">
        <w:rPr>
          <w:rFonts w:ascii="David" w:hAnsi="David" w:cs="David" w:hint="cs"/>
          <w:sz w:val="24"/>
          <w:szCs w:val="24"/>
          <w:rtl/>
        </w:rPr>
        <w:t>הם</w:t>
      </w:r>
      <w:r>
        <w:rPr>
          <w:rFonts w:ascii="David" w:hAnsi="David" w:cs="David"/>
          <w:sz w:val="24"/>
          <w:szCs w:val="24"/>
          <w:rtl/>
        </w:rPr>
        <w:t xml:space="preserve">, כי כדאי לבקר את המנוח ולשמוע מפיו ישירות האם הוא באמת אינו מעוניין בהמשך הקשר עם </w:t>
      </w:r>
      <w:r w:rsidR="00083843">
        <w:rPr>
          <w:rFonts w:ascii="David" w:hAnsi="David" w:cs="David"/>
          <w:sz w:val="24"/>
          <w:szCs w:val="24"/>
          <w:rtl/>
        </w:rPr>
        <w:t xml:space="preserve">ר. </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32-31 לתמליל.</w:t>
      </w:r>
    </w:p>
    <w:p w14:paraId="6A5C7227" w14:textId="77777777" w:rsidR="00C50A15" w:rsidRDefault="00C50A15" w:rsidP="002E7EA8">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בהמשך לכך, צירפו </w:t>
      </w:r>
      <w:r w:rsidR="00083843">
        <w:rPr>
          <w:rFonts w:ascii="David" w:hAnsi="David" w:cs="David"/>
          <w:sz w:val="24"/>
          <w:szCs w:val="24"/>
          <w:rtl/>
        </w:rPr>
        <w:t>ל.</w:t>
      </w:r>
      <w:r>
        <w:rPr>
          <w:rFonts w:ascii="David" w:hAnsi="David" w:cs="David"/>
          <w:sz w:val="24"/>
          <w:szCs w:val="24"/>
          <w:rtl/>
        </w:rPr>
        <w:t xml:space="preserve"> ו</w:t>
      </w:r>
      <w:r w:rsidR="00EC3EA5">
        <w:rPr>
          <w:rFonts w:ascii="David" w:hAnsi="David" w:cs="David"/>
          <w:sz w:val="24"/>
          <w:szCs w:val="24"/>
          <w:rtl/>
        </w:rPr>
        <w:t xml:space="preserve">א. </w:t>
      </w:r>
      <w:r>
        <w:rPr>
          <w:rFonts w:ascii="David" w:hAnsi="David" w:cs="David"/>
          <w:sz w:val="24"/>
          <w:szCs w:val="24"/>
          <w:rtl/>
        </w:rPr>
        <w:t xml:space="preserve"> כנספח 8 למוצגיהם תמליל שיחה בין המנוח ל</w:t>
      </w:r>
      <w:r w:rsidR="00EC3EA5">
        <w:rPr>
          <w:rFonts w:ascii="David" w:hAnsi="David" w:cs="David"/>
          <w:sz w:val="24"/>
          <w:szCs w:val="24"/>
          <w:rtl/>
        </w:rPr>
        <w:t xml:space="preserve">מ.כ.  </w:t>
      </w:r>
      <w:r>
        <w:rPr>
          <w:rFonts w:ascii="David" w:hAnsi="David" w:cs="David"/>
          <w:sz w:val="24"/>
          <w:szCs w:val="24"/>
          <w:rtl/>
        </w:rPr>
        <w:t>, במסגרתה המנוח אומר שהוא לא רוצה ש</w:t>
      </w:r>
      <w:r w:rsidR="00CD1047">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תישאר עמו "</w:t>
      </w:r>
      <w:r w:rsidRPr="002E7EA8">
        <w:rPr>
          <w:rFonts w:ascii="David" w:hAnsi="David" w:cs="David"/>
          <w:b/>
          <w:bCs/>
          <w:sz w:val="24"/>
          <w:szCs w:val="24"/>
          <w:rtl/>
        </w:rPr>
        <w:t>אם יש לה כבוד עצמי</w:t>
      </w:r>
      <w:r>
        <w:rPr>
          <w:rFonts w:ascii="David" w:hAnsi="David" w:cs="David"/>
          <w:sz w:val="24"/>
          <w:szCs w:val="24"/>
          <w:rtl/>
        </w:rPr>
        <w:t>", כי הוא רוצה לעבור לבית אבות, להשכיר את הדירה שלו וש</w:t>
      </w:r>
      <w:r w:rsidR="00CD1047">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תעשה בדירה שלה מה שהיא רוצה. דהיינו, המנוח מודע </w:t>
      </w:r>
      <w:r>
        <w:rPr>
          <w:rFonts w:ascii="David" w:hAnsi="David" w:cs="David"/>
          <w:sz w:val="24"/>
          <w:szCs w:val="24"/>
          <w:rtl/>
        </w:rPr>
        <w:lastRenderedPageBreak/>
        <w:t>לכך של</w:t>
      </w:r>
      <w:r w:rsidR="00083843">
        <w:rPr>
          <w:rFonts w:ascii="David" w:hAnsi="David" w:cs="David"/>
          <w:sz w:val="24"/>
          <w:szCs w:val="24"/>
          <w:rtl/>
        </w:rPr>
        <w:t xml:space="preserve">ר. </w:t>
      </w:r>
      <w:r>
        <w:rPr>
          <w:rFonts w:ascii="David" w:hAnsi="David" w:cs="David"/>
          <w:sz w:val="24"/>
          <w:szCs w:val="24"/>
          <w:rtl/>
        </w:rPr>
        <w:t xml:space="preserve"> יש דירה משל עצמה. עוד צורף כנספח 9 למוצגים תמליל סרטון בין המנוח, </w:t>
      </w:r>
      <w:r w:rsidR="00083843">
        <w:rPr>
          <w:rFonts w:ascii="David" w:hAnsi="David" w:cs="David"/>
          <w:sz w:val="24"/>
          <w:szCs w:val="24"/>
          <w:rtl/>
        </w:rPr>
        <w:t xml:space="preserve">ר. </w:t>
      </w:r>
      <w:r>
        <w:rPr>
          <w:rFonts w:ascii="David" w:hAnsi="David" w:cs="David"/>
          <w:sz w:val="24"/>
          <w:szCs w:val="24"/>
          <w:rtl/>
        </w:rPr>
        <w:t xml:space="preserve"> ו</w:t>
      </w:r>
      <w:r w:rsidR="00EC3EA5">
        <w:rPr>
          <w:rFonts w:ascii="David" w:hAnsi="David" w:cs="David"/>
          <w:sz w:val="24"/>
          <w:szCs w:val="24"/>
          <w:rtl/>
        </w:rPr>
        <w:t xml:space="preserve">מ.כ.  </w:t>
      </w:r>
      <w:r>
        <w:rPr>
          <w:rFonts w:ascii="David" w:hAnsi="David" w:cs="David"/>
          <w:sz w:val="24"/>
          <w:szCs w:val="24"/>
          <w:rtl/>
        </w:rPr>
        <w:t xml:space="preserve"> במסגרתו המנוח אומר ישירות ל</w:t>
      </w:r>
      <w:r w:rsidR="00083843">
        <w:rPr>
          <w:rFonts w:ascii="David" w:hAnsi="David" w:cs="David"/>
          <w:sz w:val="24"/>
          <w:szCs w:val="24"/>
          <w:rtl/>
        </w:rPr>
        <w:t xml:space="preserve">ר. </w:t>
      </w:r>
      <w:r>
        <w:rPr>
          <w:rFonts w:ascii="David" w:hAnsi="David" w:cs="David"/>
          <w:sz w:val="24"/>
          <w:szCs w:val="24"/>
          <w:rtl/>
        </w:rPr>
        <w:t xml:space="preserve"> שהוא לא רוצה אותה יותר.  יצוין, כי ערה אני לכך שעל פי חוות דעתו של המומחה, המנוח לא היה כשיר לביצוע פעולות משפטיות במועד חתימת הצוואה בתאריך 10.04.19, אולם אין הדבר בהכרח מעיד על כך שלא יכול היה </w:t>
      </w:r>
      <w:r w:rsidR="002E7EA8">
        <w:rPr>
          <w:rFonts w:ascii="David" w:hAnsi="David" w:cs="David" w:hint="cs"/>
          <w:sz w:val="24"/>
          <w:szCs w:val="24"/>
          <w:rtl/>
        </w:rPr>
        <w:t>לבקש מ</w:t>
      </w:r>
      <w:r w:rsidR="00083843">
        <w:rPr>
          <w:rFonts w:ascii="David" w:hAnsi="David" w:cs="David" w:hint="cs"/>
          <w:sz w:val="24"/>
          <w:szCs w:val="24"/>
          <w:rtl/>
        </w:rPr>
        <w:t xml:space="preserve">ר. </w:t>
      </w:r>
      <w:r w:rsidR="002E7EA8">
        <w:rPr>
          <w:rFonts w:ascii="David" w:hAnsi="David" w:cs="David" w:hint="cs"/>
          <w:sz w:val="24"/>
          <w:szCs w:val="24"/>
          <w:rtl/>
        </w:rPr>
        <w:t xml:space="preserve"> להניח לו.</w:t>
      </w:r>
    </w:p>
    <w:p w14:paraId="77942DFD"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במסגרת עדותו, חזר </w:t>
      </w:r>
      <w:r w:rsidR="00EC3EA5">
        <w:rPr>
          <w:rFonts w:ascii="David" w:hAnsi="David" w:cs="David"/>
          <w:sz w:val="24"/>
          <w:szCs w:val="24"/>
          <w:rtl/>
        </w:rPr>
        <w:t xml:space="preserve">מ.כ.  </w:t>
      </w:r>
      <w:r>
        <w:rPr>
          <w:rFonts w:ascii="David" w:hAnsi="David" w:cs="David"/>
          <w:sz w:val="24"/>
          <w:szCs w:val="24"/>
          <w:rtl/>
        </w:rPr>
        <w:t xml:space="preserve"> על הטענה שהמנוח ביקש להרחיק ממנו את </w:t>
      </w:r>
      <w:r w:rsidR="00083843">
        <w:rPr>
          <w:rFonts w:ascii="David" w:hAnsi="David" w:cs="David"/>
          <w:sz w:val="24"/>
          <w:szCs w:val="24"/>
          <w:rtl/>
        </w:rPr>
        <w:t xml:space="preserve">ר. </w:t>
      </w:r>
      <w:r>
        <w:rPr>
          <w:rFonts w:ascii="David" w:hAnsi="David" w:cs="David"/>
          <w:sz w:val="24"/>
          <w:szCs w:val="24"/>
          <w:rtl/>
        </w:rPr>
        <w:t xml:space="preserve"> בתקופת אשפוזו, כדלקמן: </w:t>
      </w:r>
    </w:p>
    <w:p w14:paraId="0AB52B5D" w14:textId="2BEB150F" w:rsidR="00C50A15" w:rsidRDefault="00C50A15" w:rsidP="002E7EA8">
      <w:pPr>
        <w:pStyle w:val="af"/>
        <w:spacing w:line="360" w:lineRule="auto"/>
        <w:jc w:val="both"/>
        <w:rPr>
          <w:rFonts w:ascii="David" w:hAnsi="David" w:cs="David"/>
          <w:sz w:val="24"/>
          <w:szCs w:val="24"/>
          <w:rtl/>
        </w:rPr>
      </w:pPr>
      <w:r>
        <w:rPr>
          <w:rFonts w:ascii="David" w:hAnsi="David" w:cs="David"/>
          <w:b/>
          <w:bCs/>
          <w:sz w:val="24"/>
          <w:szCs w:val="24"/>
          <w:rtl/>
        </w:rPr>
        <w:t>"... לאח</w:t>
      </w:r>
      <w:bookmarkStart w:id="1" w:name="_ETM_Q_6228157"/>
      <w:bookmarkEnd w:id="1"/>
      <w:r>
        <w:rPr>
          <w:rFonts w:ascii="David" w:hAnsi="David" w:cs="David"/>
          <w:b/>
          <w:bCs/>
          <w:sz w:val="24"/>
          <w:szCs w:val="24"/>
          <w:rtl/>
        </w:rPr>
        <w:t>ר תקופה הוא אושפז ב</w:t>
      </w:r>
      <w:r w:rsidR="00E85A60">
        <w:rPr>
          <w:rFonts w:ascii="David" w:hAnsi="David" w:cs="David" w:hint="cs"/>
          <w:b/>
          <w:bCs/>
          <w:sz w:val="24"/>
          <w:szCs w:val="24"/>
          <w:rtl/>
        </w:rPr>
        <w:t>____</w:t>
      </w:r>
      <w:r>
        <w:rPr>
          <w:rFonts w:ascii="David" w:hAnsi="David" w:cs="David"/>
          <w:b/>
          <w:bCs/>
          <w:sz w:val="24"/>
          <w:szCs w:val="24"/>
          <w:rtl/>
        </w:rPr>
        <w:t xml:space="preserve"> עוד פעם, אני נסעתי </w:t>
      </w:r>
      <w:bookmarkStart w:id="2" w:name="_ETM_Q_6233106"/>
      <w:bookmarkEnd w:id="2"/>
      <w:r>
        <w:rPr>
          <w:rFonts w:ascii="David" w:hAnsi="David" w:cs="David"/>
          <w:b/>
          <w:bCs/>
          <w:sz w:val="24"/>
          <w:szCs w:val="24"/>
          <w:rtl/>
        </w:rPr>
        <w:t>ישר ל</w:t>
      </w:r>
      <w:r w:rsidR="00E85A60">
        <w:rPr>
          <w:rFonts w:ascii="David" w:hAnsi="David" w:cs="David" w:hint="cs"/>
          <w:b/>
          <w:bCs/>
          <w:sz w:val="24"/>
          <w:szCs w:val="24"/>
          <w:rtl/>
        </w:rPr>
        <w:t>____</w:t>
      </w:r>
      <w:r>
        <w:rPr>
          <w:rFonts w:ascii="David" w:hAnsi="David" w:cs="David"/>
          <w:b/>
          <w:bCs/>
          <w:sz w:val="24"/>
          <w:szCs w:val="24"/>
          <w:rtl/>
        </w:rPr>
        <w:t xml:space="preserve">. בתקופה הזאת אז הוא כבר התחיל </w:t>
      </w:r>
      <w:bookmarkStart w:id="3" w:name="_ETM_Q_6234489"/>
      <w:bookmarkEnd w:id="3"/>
      <w:r>
        <w:rPr>
          <w:rFonts w:ascii="David" w:hAnsi="David" w:cs="David"/>
          <w:b/>
          <w:bCs/>
          <w:sz w:val="24"/>
          <w:szCs w:val="24"/>
          <w:rtl/>
        </w:rPr>
        <w:t xml:space="preserve">להגיד לי 'תקשיב, </w:t>
      </w:r>
      <w:r w:rsidR="00083843">
        <w:rPr>
          <w:rFonts w:ascii="David" w:hAnsi="David" w:cs="David"/>
          <w:b/>
          <w:bCs/>
          <w:sz w:val="24"/>
          <w:szCs w:val="24"/>
          <w:rtl/>
        </w:rPr>
        <w:t xml:space="preserve">ר. </w:t>
      </w:r>
      <w:r>
        <w:rPr>
          <w:rFonts w:ascii="David" w:hAnsi="David" w:cs="David"/>
          <w:b/>
          <w:bCs/>
          <w:sz w:val="24"/>
          <w:szCs w:val="24"/>
          <w:rtl/>
        </w:rPr>
        <w:t xml:space="preserve"> משגעת אותי, משגעת אותי, משגעת אותי, </w:t>
      </w:r>
      <w:bookmarkStart w:id="4" w:name="_ETM_Q_6236706"/>
      <w:bookmarkEnd w:id="4"/>
      <w:r>
        <w:rPr>
          <w:rFonts w:ascii="David" w:hAnsi="David" w:cs="David"/>
          <w:b/>
          <w:bCs/>
          <w:sz w:val="24"/>
          <w:szCs w:val="24"/>
          <w:rtl/>
        </w:rPr>
        <w:t>תראו איך אתם יכולים שהיא לא תבוא לכאן'</w:t>
      </w:r>
      <w:bookmarkStart w:id="5" w:name="_ETM_Q_6241913"/>
      <w:bookmarkEnd w:id="5"/>
      <w:r>
        <w:rPr>
          <w:rFonts w:ascii="David" w:hAnsi="David" w:cs="David"/>
          <w:b/>
          <w:bCs/>
          <w:sz w:val="24"/>
          <w:szCs w:val="24"/>
          <w:rtl/>
        </w:rPr>
        <w:t xml:space="preserve"> ואחר כך מהאשפוז הזה הוא הלך לבית רבקה. ואז</w:t>
      </w:r>
      <w:bookmarkStart w:id="6" w:name="_ETM_Q_6245755"/>
      <w:bookmarkEnd w:id="6"/>
      <w:r>
        <w:rPr>
          <w:rFonts w:ascii="David" w:hAnsi="David" w:cs="David"/>
          <w:b/>
          <w:bCs/>
          <w:sz w:val="24"/>
          <w:szCs w:val="24"/>
          <w:rtl/>
        </w:rPr>
        <w:t xml:space="preserve"> הוא חזר מבית רבקה חזרה ל</w:t>
      </w:r>
      <w:r w:rsidR="0089254D">
        <w:rPr>
          <w:rFonts w:ascii="David" w:hAnsi="David" w:cs="David" w:hint="cs"/>
          <w:b/>
          <w:bCs/>
          <w:sz w:val="24"/>
          <w:szCs w:val="24"/>
          <w:rtl/>
        </w:rPr>
        <w:t>______</w:t>
      </w:r>
      <w:r>
        <w:rPr>
          <w:rFonts w:ascii="David" w:hAnsi="David" w:cs="David"/>
          <w:b/>
          <w:bCs/>
          <w:sz w:val="24"/>
          <w:szCs w:val="24"/>
          <w:rtl/>
        </w:rPr>
        <w:t xml:space="preserve"> שאני עשיתי לו את</w:t>
      </w:r>
      <w:bookmarkStart w:id="7" w:name="_ETM_Q_6249499"/>
      <w:bookmarkEnd w:id="7"/>
      <w:r>
        <w:rPr>
          <w:rFonts w:ascii="David" w:hAnsi="David" w:cs="David"/>
          <w:b/>
          <w:bCs/>
          <w:sz w:val="24"/>
          <w:szCs w:val="24"/>
          <w:rtl/>
        </w:rPr>
        <w:t xml:space="preserve"> הקליטה גם בבית רבקה וגם בפעם השנייה ב</w:t>
      </w:r>
      <w:r w:rsidR="0089254D">
        <w:rPr>
          <w:rFonts w:ascii="David" w:hAnsi="David" w:cs="David" w:hint="cs"/>
          <w:b/>
          <w:bCs/>
          <w:sz w:val="24"/>
          <w:szCs w:val="24"/>
          <w:rtl/>
        </w:rPr>
        <w:t>_____</w:t>
      </w:r>
      <w:r>
        <w:rPr>
          <w:rFonts w:ascii="David" w:hAnsi="David" w:cs="David"/>
          <w:b/>
          <w:bCs/>
          <w:sz w:val="24"/>
          <w:szCs w:val="24"/>
          <w:rtl/>
        </w:rPr>
        <w:t xml:space="preserve"> ובחלק הזה</w:t>
      </w:r>
      <w:bookmarkStart w:id="8" w:name="_ETM_Q_6256610"/>
      <w:bookmarkEnd w:id="8"/>
      <w:r>
        <w:rPr>
          <w:rFonts w:ascii="David" w:hAnsi="David" w:cs="David"/>
          <w:b/>
          <w:bCs/>
          <w:sz w:val="24"/>
          <w:szCs w:val="24"/>
          <w:rtl/>
        </w:rPr>
        <w:t xml:space="preserve"> של האשפוז הוא כבר אמר לי 'תקשיב, היא משגעת אותי,</w:t>
      </w:r>
      <w:bookmarkStart w:id="9" w:name="_ETM_Q_6258986"/>
      <w:bookmarkEnd w:id="9"/>
      <w:r>
        <w:rPr>
          <w:rFonts w:ascii="David" w:hAnsi="David" w:cs="David"/>
          <w:b/>
          <w:bCs/>
          <w:sz w:val="24"/>
          <w:szCs w:val="24"/>
          <w:rtl/>
        </w:rPr>
        <w:t xml:space="preserve"> היא רוצה שאני אקנה לה כלב,</w:t>
      </w:r>
      <w:bookmarkStart w:id="10" w:name="_ETM_Q_6260540"/>
      <w:bookmarkEnd w:id="10"/>
      <w:r>
        <w:rPr>
          <w:rFonts w:ascii="David" w:hAnsi="David" w:cs="David"/>
          <w:b/>
          <w:bCs/>
          <w:sz w:val="24"/>
          <w:szCs w:val="24"/>
          <w:rtl/>
        </w:rPr>
        <w:t xml:space="preserve"> שאני אסע לחוץ לארץ, אני בקושי עומד על הרגליים והיא</w:t>
      </w:r>
      <w:bookmarkStart w:id="11" w:name="_ETM_Q_6259882"/>
      <w:bookmarkEnd w:id="11"/>
      <w:r>
        <w:rPr>
          <w:rFonts w:ascii="David" w:hAnsi="David" w:cs="David"/>
          <w:b/>
          <w:bCs/>
          <w:sz w:val="24"/>
          <w:szCs w:val="24"/>
          <w:rtl/>
        </w:rPr>
        <w:t xml:space="preserve"> סוחבת אותי לים המלח, אני בכלל לא יכול לע</w:t>
      </w:r>
      <w:bookmarkStart w:id="12" w:name="_ETM_Q_6266985"/>
      <w:bookmarkEnd w:id="12"/>
      <w:r>
        <w:rPr>
          <w:rFonts w:ascii="David" w:hAnsi="David" w:cs="David"/>
          <w:b/>
          <w:bCs/>
          <w:sz w:val="24"/>
          <w:szCs w:val="24"/>
          <w:rtl/>
        </w:rPr>
        <w:t>שות שם שום דבר', וכל מיני דברים כאלו. ואז</w:t>
      </w:r>
      <w:bookmarkStart w:id="13" w:name="_ETM_Q_6270593"/>
      <w:bookmarkEnd w:id="13"/>
      <w:r>
        <w:rPr>
          <w:rFonts w:ascii="David" w:hAnsi="David" w:cs="David"/>
          <w:b/>
          <w:bCs/>
          <w:sz w:val="24"/>
          <w:szCs w:val="24"/>
          <w:rtl/>
        </w:rPr>
        <w:t xml:space="preserve"> אנחנו הלכנו להתייעץ במשפחה וזה מה שכתוב כאן בהמשך התצהיר</w:t>
      </w:r>
      <w:bookmarkStart w:id="14" w:name="_ETM_Q_6274791"/>
      <w:bookmarkEnd w:id="14"/>
      <w:r>
        <w:rPr>
          <w:rFonts w:ascii="David" w:hAnsi="David" w:cs="David"/>
          <w:b/>
          <w:bCs/>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149 לפרוטוקול ש' 22-9. בהמשך, כאשר נשאל </w:t>
      </w:r>
      <w:r w:rsidR="00EC3EA5">
        <w:rPr>
          <w:rFonts w:ascii="David" w:hAnsi="David" w:cs="David"/>
          <w:sz w:val="24"/>
          <w:szCs w:val="24"/>
          <w:rtl/>
        </w:rPr>
        <w:t xml:space="preserve">מ.כ.  </w:t>
      </w:r>
      <w:r>
        <w:rPr>
          <w:rFonts w:ascii="David" w:hAnsi="David" w:cs="David"/>
          <w:sz w:val="24"/>
          <w:szCs w:val="24"/>
          <w:rtl/>
        </w:rPr>
        <w:t xml:space="preserve"> האם הוא נוהג להקליט אנשים, העיד כי הוא לא נוהג להקליט שיחות עם אנשים, והפעם היחידה בה הקליט הייתה באירוע שבו ביקש מ</w:t>
      </w:r>
      <w:r w:rsidR="00083843">
        <w:rPr>
          <w:rFonts w:ascii="David" w:hAnsi="David" w:cs="David"/>
          <w:sz w:val="24"/>
          <w:szCs w:val="24"/>
          <w:rtl/>
        </w:rPr>
        <w:t xml:space="preserve">ר. </w:t>
      </w:r>
      <w:r>
        <w:rPr>
          <w:rFonts w:ascii="David" w:hAnsi="David" w:cs="David"/>
          <w:sz w:val="24"/>
          <w:szCs w:val="24"/>
          <w:rtl/>
        </w:rPr>
        <w:t xml:space="preserve"> לעזוב את המנוח והיא החלה לצעוק וביקשה לשאול את המנוח לרצונו והוא בחר לצלם את תגובת המנוח. </w:t>
      </w:r>
      <w:r>
        <w:rPr>
          <w:rFonts w:ascii="David" w:hAnsi="David" w:cs="David"/>
          <w:b/>
          <w:bCs/>
          <w:sz w:val="24"/>
          <w:szCs w:val="24"/>
          <w:u w:val="single"/>
          <w:rtl/>
        </w:rPr>
        <w:t>ראה</w:t>
      </w:r>
      <w:r>
        <w:rPr>
          <w:rFonts w:ascii="David" w:hAnsi="David" w:cs="David"/>
          <w:sz w:val="24"/>
          <w:szCs w:val="24"/>
          <w:rtl/>
        </w:rPr>
        <w:t xml:space="preserve">: עמ' 154 לפרוטוקול מיום 10.11.22 ש' 12-2. בהמשך ציין </w:t>
      </w:r>
      <w:r w:rsidR="00EC3EA5">
        <w:rPr>
          <w:rFonts w:ascii="David" w:hAnsi="David" w:cs="David"/>
          <w:sz w:val="24"/>
          <w:szCs w:val="24"/>
          <w:rtl/>
        </w:rPr>
        <w:t xml:space="preserve">מ.כ.  </w:t>
      </w:r>
      <w:r>
        <w:rPr>
          <w:rFonts w:ascii="David" w:hAnsi="David" w:cs="David"/>
          <w:sz w:val="24"/>
          <w:szCs w:val="24"/>
          <w:rtl/>
        </w:rPr>
        <w:t xml:space="preserve"> כי השיחה הנ"ל צולמה במהלך האשפוז השני של המנוח בבית חולים ב</w:t>
      </w:r>
      <w:r w:rsidR="0089254D">
        <w:rPr>
          <w:rFonts w:ascii="David" w:hAnsi="David" w:cs="David" w:hint="cs"/>
          <w:sz w:val="24"/>
          <w:szCs w:val="24"/>
          <w:rtl/>
        </w:rPr>
        <w:t>____</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עמ' 155 לפרוטוקול ש' 8-7.</w:t>
      </w:r>
      <w:r w:rsidR="002E7EA8">
        <w:rPr>
          <w:rFonts w:ascii="David" w:hAnsi="David" w:cs="David" w:hint="cs"/>
          <w:sz w:val="24"/>
          <w:szCs w:val="24"/>
          <w:rtl/>
        </w:rPr>
        <w:t xml:space="preserve"> </w:t>
      </w:r>
      <w:r>
        <w:rPr>
          <w:rFonts w:ascii="David" w:hAnsi="David" w:cs="David"/>
          <w:sz w:val="24"/>
          <w:szCs w:val="24"/>
          <w:rtl/>
        </w:rPr>
        <w:t xml:space="preserve">גם </w:t>
      </w:r>
      <w:r w:rsidR="00EC3EA5">
        <w:rPr>
          <w:rFonts w:ascii="David" w:hAnsi="David" w:cs="David"/>
          <w:sz w:val="24"/>
          <w:szCs w:val="24"/>
          <w:rtl/>
        </w:rPr>
        <w:t xml:space="preserve">ד. </w:t>
      </w:r>
      <w:r>
        <w:rPr>
          <w:rFonts w:ascii="David" w:hAnsi="David" w:cs="David"/>
          <w:sz w:val="24"/>
          <w:szCs w:val="24"/>
          <w:rtl/>
        </w:rPr>
        <w:t xml:space="preserve"> העיד, כי </w:t>
      </w:r>
      <w:r w:rsidR="00083843">
        <w:rPr>
          <w:rFonts w:ascii="David" w:hAnsi="David" w:cs="David"/>
          <w:sz w:val="24"/>
          <w:szCs w:val="24"/>
          <w:rtl/>
        </w:rPr>
        <w:t xml:space="preserve">ר. </w:t>
      </w:r>
      <w:r>
        <w:rPr>
          <w:rFonts w:ascii="David" w:hAnsi="David" w:cs="David"/>
          <w:sz w:val="24"/>
          <w:szCs w:val="24"/>
          <w:rtl/>
        </w:rPr>
        <w:t xml:space="preserve"> גורשה על ידי מנהל המחלקה בבית החולים. </w:t>
      </w:r>
      <w:r>
        <w:rPr>
          <w:rFonts w:ascii="David" w:hAnsi="David" w:cs="David"/>
          <w:b/>
          <w:bCs/>
          <w:sz w:val="24"/>
          <w:szCs w:val="24"/>
          <w:u w:val="single"/>
          <w:rtl/>
        </w:rPr>
        <w:t>ראה</w:t>
      </w:r>
      <w:r>
        <w:rPr>
          <w:rFonts w:ascii="David" w:hAnsi="David" w:cs="David"/>
          <w:sz w:val="24"/>
          <w:szCs w:val="24"/>
          <w:rtl/>
        </w:rPr>
        <w:t>: עמ' 84 לפרוטוקול מיום 13.09.22 ש' 28-27.</w:t>
      </w:r>
    </w:p>
    <w:p w14:paraId="634D4A5A" w14:textId="77777777" w:rsidR="00C50A15" w:rsidRDefault="00C50A15" w:rsidP="00200EFA">
      <w:pPr>
        <w:pStyle w:val="af"/>
        <w:numPr>
          <w:ilvl w:val="0"/>
          <w:numId w:val="3"/>
        </w:numPr>
        <w:spacing w:line="360" w:lineRule="auto"/>
        <w:jc w:val="both"/>
        <w:rPr>
          <w:rFonts w:ascii="David" w:hAnsi="David" w:cs="David"/>
          <w:sz w:val="24"/>
          <w:szCs w:val="24"/>
        </w:rPr>
      </w:pPr>
      <w:r>
        <w:rPr>
          <w:rFonts w:ascii="David" w:hAnsi="David" w:cs="David"/>
          <w:sz w:val="24"/>
          <w:szCs w:val="24"/>
          <w:rtl/>
        </w:rPr>
        <w:t>כך עולה גם מעדותה של עו"ד ע</w:t>
      </w:r>
      <w:r w:rsidR="00AB2763">
        <w:rPr>
          <w:rFonts w:ascii="David" w:hAnsi="David" w:cs="David" w:hint="cs"/>
          <w:sz w:val="24"/>
          <w:szCs w:val="24"/>
          <w:rtl/>
        </w:rPr>
        <w:t xml:space="preserve">.ג. </w:t>
      </w:r>
      <w:r>
        <w:rPr>
          <w:rFonts w:ascii="David" w:hAnsi="David" w:cs="David"/>
          <w:sz w:val="24"/>
          <w:szCs w:val="24"/>
          <w:rtl/>
        </w:rPr>
        <w:t xml:space="preserve"> (להלן: ."</w:t>
      </w:r>
      <w:r>
        <w:rPr>
          <w:rFonts w:ascii="David" w:hAnsi="David" w:cs="David"/>
          <w:b/>
          <w:bCs/>
          <w:sz w:val="24"/>
          <w:szCs w:val="24"/>
          <w:u w:val="single"/>
          <w:rtl/>
        </w:rPr>
        <w:t>עו"ד ג</w:t>
      </w:r>
      <w:r w:rsidR="00AB2763">
        <w:rPr>
          <w:rFonts w:ascii="David" w:hAnsi="David" w:cs="David" w:hint="cs"/>
          <w:b/>
          <w:bCs/>
          <w:sz w:val="24"/>
          <w:szCs w:val="24"/>
          <w:u w:val="single"/>
          <w:rtl/>
        </w:rPr>
        <w:t>.</w:t>
      </w:r>
      <w:r>
        <w:rPr>
          <w:rFonts w:ascii="David" w:hAnsi="David" w:cs="David"/>
          <w:sz w:val="24"/>
          <w:szCs w:val="24"/>
          <w:rtl/>
        </w:rPr>
        <w:t>"),  אשר הכירה את המנוח דרך חברתה הטובה, הגב' נ</w:t>
      </w:r>
      <w:r w:rsidR="00200EFA">
        <w:rPr>
          <w:rFonts w:ascii="David" w:hAnsi="David" w:cs="David" w:hint="cs"/>
          <w:sz w:val="24"/>
          <w:szCs w:val="24"/>
          <w:rtl/>
        </w:rPr>
        <w:t xml:space="preserve">.ג. </w:t>
      </w:r>
      <w:r>
        <w:rPr>
          <w:rFonts w:ascii="David" w:hAnsi="David" w:cs="David"/>
          <w:sz w:val="24"/>
          <w:szCs w:val="24"/>
          <w:rtl/>
        </w:rPr>
        <w:t xml:space="preserve"> ז"ל (להלן: "</w:t>
      </w:r>
      <w:r>
        <w:rPr>
          <w:rFonts w:ascii="David" w:hAnsi="David" w:cs="David"/>
          <w:b/>
          <w:bCs/>
          <w:sz w:val="24"/>
          <w:szCs w:val="24"/>
          <w:u w:val="single"/>
          <w:rtl/>
        </w:rPr>
        <w:t>נ</w:t>
      </w:r>
      <w:r w:rsidR="00200EFA">
        <w:rPr>
          <w:rFonts w:ascii="David" w:hAnsi="David" w:cs="David" w:hint="cs"/>
          <w:b/>
          <w:bCs/>
          <w:sz w:val="24"/>
          <w:szCs w:val="24"/>
          <w:u w:val="single"/>
          <w:rtl/>
        </w:rPr>
        <w:t>.ג.</w:t>
      </w:r>
      <w:r w:rsidR="00200EFA" w:rsidRPr="00200EFA">
        <w:rPr>
          <w:rFonts w:ascii="David" w:hAnsi="David" w:cs="David" w:hint="cs"/>
          <w:sz w:val="24"/>
          <w:szCs w:val="24"/>
          <w:u w:val="single"/>
          <w:rtl/>
        </w:rPr>
        <w:t>"</w:t>
      </w:r>
      <w:r>
        <w:rPr>
          <w:rFonts w:ascii="David" w:hAnsi="David" w:cs="David"/>
          <w:sz w:val="24"/>
          <w:szCs w:val="24"/>
          <w:rtl/>
        </w:rPr>
        <w:t xml:space="preserve">). </w:t>
      </w:r>
      <w:r w:rsidR="00200EFA">
        <w:rPr>
          <w:rFonts w:ascii="David" w:hAnsi="David" w:cs="David"/>
          <w:sz w:val="24"/>
          <w:szCs w:val="24"/>
          <w:rtl/>
        </w:rPr>
        <w:t xml:space="preserve">עו"ד ג. </w:t>
      </w:r>
      <w:r>
        <w:rPr>
          <w:rFonts w:ascii="David" w:hAnsi="David" w:cs="David"/>
          <w:sz w:val="24"/>
          <w:szCs w:val="24"/>
          <w:rtl/>
        </w:rPr>
        <w:t xml:space="preserve"> העידה, כי בפעם היחידה שבה הגיעה לבקר את המנוח בבית רבקה, המנוח סיפר לה ש</w:t>
      </w:r>
      <w:r w:rsidR="00CD1047">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מטפלת בו, אולם כאשר </w:t>
      </w:r>
      <w:r w:rsidR="00775A77">
        <w:rPr>
          <w:rFonts w:ascii="David" w:hAnsi="David" w:cs="David"/>
          <w:sz w:val="24"/>
          <w:szCs w:val="24"/>
          <w:rtl/>
        </w:rPr>
        <w:t>פלוני</w:t>
      </w:r>
      <w:r>
        <w:rPr>
          <w:rFonts w:ascii="David" w:hAnsi="David" w:cs="David"/>
          <w:sz w:val="24"/>
          <w:szCs w:val="24"/>
          <w:rtl/>
        </w:rPr>
        <w:t xml:space="preserve"> נכנס לחדר בבית החולים, </w:t>
      </w:r>
      <w:r>
        <w:rPr>
          <w:rFonts w:ascii="David" w:hAnsi="David" w:cs="David"/>
          <w:sz w:val="24"/>
          <w:szCs w:val="24"/>
          <w:rtl/>
        </w:rPr>
        <w:lastRenderedPageBreak/>
        <w:t xml:space="preserve">המנוח שינה את פניו וטען כי </w:t>
      </w:r>
      <w:r w:rsidR="00083843">
        <w:rPr>
          <w:rFonts w:ascii="David" w:hAnsi="David" w:cs="David"/>
          <w:sz w:val="24"/>
          <w:szCs w:val="24"/>
          <w:rtl/>
        </w:rPr>
        <w:t xml:space="preserve">ר. </w:t>
      </w:r>
      <w:r>
        <w:rPr>
          <w:rFonts w:ascii="David" w:hAnsi="David" w:cs="David"/>
          <w:sz w:val="24"/>
          <w:szCs w:val="24"/>
          <w:rtl/>
        </w:rPr>
        <w:t xml:space="preserve"> לא נחמדה, מנצלת אותו והוא לא מבין מה היא עושה בבית החולים. </w:t>
      </w:r>
      <w:r>
        <w:rPr>
          <w:rFonts w:ascii="David" w:hAnsi="David" w:cs="David"/>
          <w:b/>
          <w:bCs/>
          <w:sz w:val="24"/>
          <w:szCs w:val="24"/>
          <w:u w:val="single"/>
          <w:rtl/>
        </w:rPr>
        <w:t>ראה:</w:t>
      </w:r>
      <w:r>
        <w:rPr>
          <w:rFonts w:ascii="David" w:hAnsi="David" w:cs="David"/>
          <w:sz w:val="24"/>
          <w:szCs w:val="24"/>
          <w:rtl/>
        </w:rPr>
        <w:t xml:space="preserve"> מעמ' 63 לפרוטוקול מיום 12.09.22 ש' 28 ועד עמ' 64 לפרוטוקול ש' 3.</w:t>
      </w:r>
    </w:p>
    <w:p w14:paraId="272A480C" w14:textId="2ACE1996" w:rsidR="00C50A15" w:rsidRDefault="00C50A15" w:rsidP="00CD1047">
      <w:pPr>
        <w:pStyle w:val="af"/>
        <w:numPr>
          <w:ilvl w:val="0"/>
          <w:numId w:val="3"/>
        </w:numPr>
        <w:spacing w:line="360" w:lineRule="auto"/>
        <w:jc w:val="both"/>
        <w:rPr>
          <w:rFonts w:ascii="David" w:hAnsi="David" w:cs="David"/>
          <w:b/>
          <w:bCs/>
          <w:sz w:val="24"/>
          <w:szCs w:val="24"/>
        </w:rPr>
      </w:pPr>
      <w:r>
        <w:rPr>
          <w:rFonts w:ascii="David" w:hAnsi="David" w:cs="David"/>
          <w:sz w:val="24"/>
          <w:szCs w:val="24"/>
          <w:rtl/>
        </w:rPr>
        <w:t xml:space="preserve">כאמור, לטענת </w:t>
      </w:r>
      <w:r w:rsidR="00083843">
        <w:rPr>
          <w:rFonts w:ascii="David" w:hAnsi="David" w:cs="David"/>
          <w:sz w:val="24"/>
          <w:szCs w:val="24"/>
          <w:rtl/>
        </w:rPr>
        <w:t xml:space="preserve">ר. </w:t>
      </w:r>
      <w:r>
        <w:rPr>
          <w:rFonts w:ascii="David" w:hAnsi="David" w:cs="David"/>
          <w:sz w:val="24"/>
          <w:szCs w:val="24"/>
          <w:rtl/>
        </w:rPr>
        <w:t xml:space="preserve"> היא המשיכה לדבוק במנוח עד פטירתו, על אף שניסו למנוע ממנה לעשות כן. עם זאת, </w:t>
      </w:r>
      <w:r w:rsidR="00EC3EA5">
        <w:rPr>
          <w:rFonts w:ascii="David" w:hAnsi="David" w:cs="David"/>
          <w:sz w:val="24"/>
          <w:szCs w:val="24"/>
          <w:rtl/>
        </w:rPr>
        <w:t xml:space="preserve">מ.כ.  </w:t>
      </w:r>
      <w:r>
        <w:rPr>
          <w:rFonts w:ascii="David" w:hAnsi="David" w:cs="David"/>
          <w:sz w:val="24"/>
          <w:szCs w:val="24"/>
          <w:rtl/>
        </w:rPr>
        <w:t xml:space="preserve"> העיד כי הוא זה שדאג להעברת המנוח ביום 10.04.19 מבית חולים </w:t>
      </w:r>
      <w:r w:rsidR="002C777F">
        <w:rPr>
          <w:rFonts w:ascii="David" w:hAnsi="David" w:cs="David" w:hint="cs"/>
          <w:sz w:val="24"/>
          <w:szCs w:val="24"/>
          <w:rtl/>
        </w:rPr>
        <w:t>___</w:t>
      </w:r>
      <w:r>
        <w:rPr>
          <w:rFonts w:ascii="David" w:hAnsi="David" w:cs="David"/>
          <w:sz w:val="24"/>
          <w:szCs w:val="24"/>
          <w:rtl/>
        </w:rPr>
        <w:t xml:space="preserve"> לבית רבקה, ארז את חפציו והסדיר את קבלתו לבית רבקה, וכי באותו יום שהה עם המנוח עד השעה 13:00 ולא ראה את </w:t>
      </w:r>
      <w:r w:rsidR="00083843">
        <w:rPr>
          <w:rFonts w:ascii="David" w:hAnsi="David" w:cs="David"/>
          <w:sz w:val="24"/>
          <w:szCs w:val="24"/>
          <w:rtl/>
        </w:rPr>
        <w:t xml:space="preserve">ר. </w:t>
      </w:r>
      <w:r>
        <w:rPr>
          <w:rFonts w:ascii="David" w:hAnsi="David" w:cs="David"/>
          <w:sz w:val="24"/>
          <w:szCs w:val="24"/>
          <w:rtl/>
        </w:rPr>
        <w:t xml:space="preserve"> כלל. גם כאשר המנוח חזר לאשפוז חוזר ב</w:t>
      </w:r>
      <w:r w:rsidR="002C777F">
        <w:rPr>
          <w:rFonts w:ascii="David" w:hAnsi="David" w:cs="David" w:hint="cs"/>
          <w:sz w:val="24"/>
          <w:szCs w:val="24"/>
          <w:rtl/>
        </w:rPr>
        <w:t>__-</w:t>
      </w:r>
      <w:r>
        <w:rPr>
          <w:rFonts w:ascii="David" w:hAnsi="David" w:cs="David"/>
          <w:sz w:val="24"/>
          <w:szCs w:val="24"/>
          <w:rtl/>
        </w:rPr>
        <w:t xml:space="preserve">, </w:t>
      </w:r>
      <w:r w:rsidR="00EC3EA5">
        <w:rPr>
          <w:rFonts w:ascii="David" w:hAnsi="David" w:cs="David"/>
          <w:sz w:val="24"/>
          <w:szCs w:val="24"/>
          <w:rtl/>
        </w:rPr>
        <w:t xml:space="preserve">מ.כ.  </w:t>
      </w:r>
      <w:r>
        <w:rPr>
          <w:rFonts w:ascii="David" w:hAnsi="David" w:cs="David"/>
          <w:sz w:val="24"/>
          <w:szCs w:val="24"/>
          <w:rtl/>
        </w:rPr>
        <w:t xml:space="preserve"> הוא זה שארז את חפציו האישיים בבית רבקה והסדיר קליטתו ב</w:t>
      </w:r>
      <w:r w:rsidR="002C777F">
        <w:rPr>
          <w:rFonts w:ascii="David" w:hAnsi="David" w:cs="David" w:hint="cs"/>
          <w:sz w:val="24"/>
          <w:szCs w:val="24"/>
          <w:rtl/>
        </w:rPr>
        <w:t>___</w:t>
      </w:r>
      <w:r>
        <w:rPr>
          <w:rFonts w:ascii="David" w:hAnsi="David" w:cs="David"/>
          <w:sz w:val="24"/>
          <w:szCs w:val="24"/>
          <w:rtl/>
        </w:rPr>
        <w:t xml:space="preserve">. עדות זו לא נסתרה. לטענתו, הוא אינו זוכר תאריכים, אולם ברוב במקרים שבהם ביקר את המנוח בבית החולים, במסגרת המשמרות לצד מיטתו של המנוח, לא ראה את </w:t>
      </w:r>
      <w:r w:rsidR="00083843">
        <w:rPr>
          <w:rFonts w:ascii="David" w:hAnsi="David" w:cs="David"/>
          <w:sz w:val="24"/>
          <w:szCs w:val="24"/>
          <w:rtl/>
        </w:rPr>
        <w:t xml:space="preserve">ר. </w:t>
      </w:r>
      <w:r>
        <w:rPr>
          <w:rFonts w:ascii="David" w:hAnsi="David" w:cs="David"/>
          <w:sz w:val="24"/>
          <w:szCs w:val="24"/>
          <w:rtl/>
        </w:rPr>
        <w:t xml:space="preserve">. </w:t>
      </w:r>
      <w:r w:rsidR="00EC3EA5">
        <w:rPr>
          <w:rFonts w:ascii="David" w:hAnsi="David" w:cs="David"/>
          <w:sz w:val="24"/>
          <w:szCs w:val="24"/>
          <w:rtl/>
        </w:rPr>
        <w:t xml:space="preserve">מ.כ.  </w:t>
      </w:r>
      <w:r>
        <w:rPr>
          <w:rFonts w:ascii="David" w:hAnsi="David" w:cs="David"/>
          <w:sz w:val="24"/>
          <w:szCs w:val="24"/>
          <w:rtl/>
        </w:rPr>
        <w:t xml:space="preserve"> אומת עם העובדה כי קיים תיעוד רפואי מבית רבק</w:t>
      </w:r>
      <w:r w:rsidR="002E7EA8">
        <w:rPr>
          <w:rFonts w:ascii="David" w:hAnsi="David" w:cs="David"/>
          <w:sz w:val="24"/>
          <w:szCs w:val="24"/>
          <w:rtl/>
        </w:rPr>
        <w:t xml:space="preserve">ה לפיו </w:t>
      </w:r>
      <w:r w:rsidR="00083843">
        <w:rPr>
          <w:rFonts w:ascii="David" w:hAnsi="David" w:cs="David"/>
          <w:sz w:val="24"/>
          <w:szCs w:val="24"/>
          <w:rtl/>
        </w:rPr>
        <w:t xml:space="preserve">ר. </w:t>
      </w:r>
      <w:r w:rsidR="002E7EA8">
        <w:rPr>
          <w:rFonts w:ascii="David" w:hAnsi="David" w:cs="David"/>
          <w:sz w:val="24"/>
          <w:szCs w:val="24"/>
          <w:rtl/>
        </w:rPr>
        <w:t xml:space="preserve"> שהתה לצד המנוח. כך</w:t>
      </w:r>
      <w:r>
        <w:rPr>
          <w:rFonts w:ascii="David" w:hAnsi="David" w:cs="David"/>
          <w:sz w:val="24"/>
          <w:szCs w:val="24"/>
          <w:rtl/>
        </w:rPr>
        <w:t xml:space="preserve"> בתאריך 11.04.19 נרשם: "</w:t>
      </w:r>
      <w:r>
        <w:rPr>
          <w:rFonts w:ascii="David" w:hAnsi="David" w:cs="David"/>
          <w:b/>
          <w:bCs/>
          <w:sz w:val="24"/>
          <w:szCs w:val="24"/>
          <w:rtl/>
        </w:rPr>
        <w:t>אשתו לידו כל המשמרת. המטופל אכל ארוחת ערב בעזרתה של אשתו"</w:t>
      </w:r>
      <w:r>
        <w:rPr>
          <w:rFonts w:ascii="David" w:hAnsi="David" w:cs="David"/>
          <w:sz w:val="24"/>
          <w:szCs w:val="24"/>
          <w:rtl/>
        </w:rPr>
        <w:t>, בתאריך 13.04.19 נרשם: "</w:t>
      </w:r>
      <w:r>
        <w:rPr>
          <w:rFonts w:ascii="David" w:hAnsi="David" w:cs="David"/>
          <w:b/>
          <w:bCs/>
          <w:sz w:val="24"/>
          <w:szCs w:val="24"/>
          <w:rtl/>
        </w:rPr>
        <w:t xml:space="preserve">טייל עם אשתו, אכל ארוחת ערב", </w:t>
      </w:r>
      <w:r>
        <w:rPr>
          <w:rFonts w:ascii="David" w:hAnsi="David" w:cs="David"/>
          <w:sz w:val="24"/>
          <w:szCs w:val="24"/>
          <w:rtl/>
        </w:rPr>
        <w:t>ובתאריך 16.04.19 נרשם</w:t>
      </w:r>
      <w:r>
        <w:rPr>
          <w:rFonts w:ascii="David" w:hAnsi="David" w:cs="David"/>
          <w:b/>
          <w:bCs/>
          <w:sz w:val="24"/>
          <w:szCs w:val="24"/>
          <w:rtl/>
        </w:rPr>
        <w:t xml:space="preserve"> "אשתו הייתה כל המשמרת</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עוד עומת </w:t>
      </w:r>
      <w:r w:rsidR="00EC3EA5">
        <w:rPr>
          <w:rFonts w:ascii="David" w:hAnsi="David" w:cs="David"/>
          <w:sz w:val="24"/>
          <w:szCs w:val="24"/>
          <w:rtl/>
        </w:rPr>
        <w:t xml:space="preserve">מ.כ.  </w:t>
      </w:r>
      <w:r>
        <w:rPr>
          <w:rFonts w:ascii="David" w:hAnsi="David" w:cs="David"/>
          <w:sz w:val="24"/>
          <w:szCs w:val="24"/>
          <w:rtl/>
        </w:rPr>
        <w:t xml:space="preserve"> עם העובדה שבמסמך הקבלה לבית רבקה נרשם "</w:t>
      </w:r>
      <w:r w:rsidR="00083843">
        <w:rPr>
          <w:rFonts w:ascii="David" w:hAnsi="David" w:cs="David"/>
          <w:b/>
          <w:bCs/>
          <w:sz w:val="24"/>
          <w:szCs w:val="24"/>
          <w:rtl/>
        </w:rPr>
        <w:t xml:space="preserve">ר. </w:t>
      </w:r>
      <w:r>
        <w:rPr>
          <w:rFonts w:ascii="David" w:hAnsi="David" w:cs="David"/>
          <w:b/>
          <w:bCs/>
          <w:sz w:val="24"/>
          <w:szCs w:val="24"/>
          <w:rtl/>
        </w:rPr>
        <w:t xml:space="preserve"> בת זוג" </w:t>
      </w:r>
      <w:r>
        <w:rPr>
          <w:rFonts w:ascii="David" w:hAnsi="David" w:cs="David"/>
          <w:sz w:val="24"/>
          <w:szCs w:val="24"/>
          <w:rtl/>
        </w:rPr>
        <w:t>ו</w:t>
      </w:r>
      <w:r w:rsidR="00CD1047">
        <w:rPr>
          <w:rFonts w:ascii="David" w:hAnsi="David" w:cs="David" w:hint="cs"/>
          <w:sz w:val="24"/>
          <w:szCs w:val="24"/>
          <w:rtl/>
        </w:rPr>
        <w:t xml:space="preserve"> </w:t>
      </w:r>
      <w:r>
        <w:rPr>
          <w:rFonts w:ascii="David" w:hAnsi="David" w:cs="David"/>
          <w:sz w:val="24"/>
          <w:szCs w:val="24"/>
          <w:rtl/>
        </w:rPr>
        <w:t>"</w:t>
      </w:r>
      <w:r w:rsidR="00EC3EA5">
        <w:rPr>
          <w:rFonts w:ascii="David" w:hAnsi="David" w:cs="David"/>
          <w:b/>
          <w:bCs/>
          <w:sz w:val="24"/>
          <w:szCs w:val="24"/>
          <w:rtl/>
        </w:rPr>
        <w:t xml:space="preserve">מ.כ.  </w:t>
      </w:r>
      <w:r>
        <w:rPr>
          <w:rFonts w:ascii="David" w:hAnsi="David" w:cs="David"/>
          <w:b/>
          <w:bCs/>
          <w:sz w:val="24"/>
          <w:szCs w:val="24"/>
          <w:rtl/>
        </w:rPr>
        <w:t xml:space="preserve"> אחיין שעובד ב</w:t>
      </w:r>
      <w:r w:rsidR="00CD1047">
        <w:rPr>
          <w:rFonts w:ascii="David" w:hAnsi="David" w:cs="David" w:hint="cs"/>
          <w:b/>
          <w:bCs/>
          <w:sz w:val="24"/>
          <w:szCs w:val="24"/>
          <w:rtl/>
        </w:rPr>
        <w:t xml:space="preserve"> ____</w:t>
      </w:r>
      <w:r>
        <w:rPr>
          <w:rFonts w:ascii="David" w:hAnsi="David" w:cs="David"/>
          <w:sz w:val="24"/>
          <w:szCs w:val="24"/>
          <w:rtl/>
        </w:rPr>
        <w:t>".</w:t>
      </w:r>
      <w:r>
        <w:rPr>
          <w:rFonts w:ascii="David" w:hAnsi="David" w:cs="David"/>
          <w:b/>
          <w:bCs/>
          <w:sz w:val="24"/>
          <w:szCs w:val="24"/>
          <w:rtl/>
        </w:rPr>
        <w:t xml:space="preserve"> </w:t>
      </w:r>
      <w:r w:rsidR="00EC3EA5">
        <w:rPr>
          <w:rFonts w:ascii="David" w:hAnsi="David" w:cs="David"/>
          <w:sz w:val="24"/>
          <w:szCs w:val="24"/>
          <w:rtl/>
        </w:rPr>
        <w:t xml:space="preserve">מ.כ.  </w:t>
      </w:r>
      <w:r>
        <w:rPr>
          <w:rFonts w:ascii="David" w:hAnsi="David" w:cs="David"/>
          <w:sz w:val="24"/>
          <w:szCs w:val="24"/>
          <w:rtl/>
        </w:rPr>
        <w:t xml:space="preserve"> העיד, כי הוא עשה לבדו את הליך הקבלה לבית רבקה ואין לו מושג מה נעשה לאחר שעזב, מה </w:t>
      </w:r>
      <w:r w:rsidR="00083843">
        <w:rPr>
          <w:rFonts w:ascii="David" w:hAnsi="David" w:cs="David"/>
          <w:sz w:val="24"/>
          <w:szCs w:val="24"/>
          <w:rtl/>
        </w:rPr>
        <w:t xml:space="preserve">ר. </w:t>
      </w:r>
      <w:r>
        <w:rPr>
          <w:rFonts w:ascii="David" w:hAnsi="David" w:cs="David"/>
          <w:sz w:val="24"/>
          <w:szCs w:val="24"/>
          <w:rtl/>
        </w:rPr>
        <w:t xml:space="preserve"> עשתה ומה כתבה או לא כתבה. </w:t>
      </w:r>
      <w:r>
        <w:rPr>
          <w:rFonts w:ascii="David" w:hAnsi="David" w:cs="David"/>
          <w:b/>
          <w:bCs/>
          <w:sz w:val="24"/>
          <w:szCs w:val="24"/>
          <w:u w:val="single"/>
          <w:rtl/>
        </w:rPr>
        <w:t>ראה:</w:t>
      </w:r>
      <w:r>
        <w:rPr>
          <w:rFonts w:ascii="David" w:hAnsi="David" w:cs="David"/>
          <w:b/>
          <w:bCs/>
          <w:sz w:val="24"/>
          <w:szCs w:val="24"/>
          <w:rtl/>
        </w:rPr>
        <w:t xml:space="preserve"> </w:t>
      </w:r>
      <w:r>
        <w:rPr>
          <w:rFonts w:ascii="David" w:hAnsi="David" w:cs="David"/>
          <w:sz w:val="24"/>
          <w:szCs w:val="24"/>
          <w:rtl/>
        </w:rPr>
        <w:t>מעמ' 137 לפרוטוקול מיום 10.11.22 ש' 15 ועד עמ' 139 לפרוטוקול 24.</w:t>
      </w:r>
    </w:p>
    <w:p w14:paraId="1C1AB6AC" w14:textId="5511DDE6" w:rsidR="00C50A15" w:rsidRDefault="00C50A15" w:rsidP="00C82D1D">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מעבר לעובדה שהוצגו רק שלושה תעודים לנוכחות של </w:t>
      </w:r>
      <w:r w:rsidR="00083843">
        <w:rPr>
          <w:rFonts w:ascii="David" w:hAnsi="David" w:cs="David"/>
          <w:sz w:val="24"/>
          <w:szCs w:val="24"/>
          <w:rtl/>
        </w:rPr>
        <w:t xml:space="preserve">ר. </w:t>
      </w:r>
      <w:r>
        <w:rPr>
          <w:rFonts w:ascii="David" w:hAnsi="David" w:cs="David"/>
          <w:sz w:val="24"/>
          <w:szCs w:val="24"/>
          <w:rtl/>
        </w:rPr>
        <w:t xml:space="preserve"> לצד המנוח בבית רבקה,  למרות שהמנוח היה מאושפז כחודשיים, הן בבית רבקה והן פעמיים בבית חולים </w:t>
      </w:r>
      <w:r w:rsidR="00464B8A">
        <w:rPr>
          <w:rFonts w:ascii="David" w:hAnsi="David" w:cs="David" w:hint="cs"/>
          <w:sz w:val="24"/>
          <w:szCs w:val="24"/>
          <w:rtl/>
        </w:rPr>
        <w:t>__</w:t>
      </w:r>
      <w:r>
        <w:rPr>
          <w:rFonts w:ascii="David" w:hAnsi="David" w:cs="David"/>
          <w:sz w:val="24"/>
          <w:szCs w:val="24"/>
          <w:rtl/>
        </w:rPr>
        <w:t>- יש לקחת בחשבון כי התיעוד מבוצע ע"י הצוות הסיעודי בבית רבקה, אשר רושם את המידע כפ</w:t>
      </w:r>
      <w:r w:rsidR="00C82D1D">
        <w:rPr>
          <w:rFonts w:ascii="David" w:hAnsi="David" w:cs="David"/>
          <w:sz w:val="24"/>
          <w:szCs w:val="24"/>
          <w:rtl/>
        </w:rPr>
        <w:t xml:space="preserve">י שנמסר לו וללא אימות הנתונים. </w:t>
      </w:r>
      <w:r>
        <w:rPr>
          <w:rFonts w:ascii="David" w:hAnsi="David" w:cs="David"/>
          <w:sz w:val="24"/>
          <w:szCs w:val="24"/>
          <w:rtl/>
        </w:rPr>
        <w:t xml:space="preserve">גם בתמליל השיחה בין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ל</w:t>
      </w:r>
      <w:r w:rsidR="00CD1047">
        <w:rPr>
          <w:rFonts w:ascii="David" w:hAnsi="David" w:cs="David" w:hint="cs"/>
          <w:sz w:val="24"/>
          <w:szCs w:val="24"/>
          <w:rtl/>
        </w:rPr>
        <w:t xml:space="preserve">- </w:t>
      </w:r>
      <w:r w:rsidR="00EC3EA5">
        <w:rPr>
          <w:rFonts w:ascii="David" w:hAnsi="David" w:cs="David"/>
          <w:sz w:val="24"/>
          <w:szCs w:val="24"/>
          <w:rtl/>
        </w:rPr>
        <w:t xml:space="preserve">ד. </w:t>
      </w:r>
      <w:r>
        <w:rPr>
          <w:rFonts w:ascii="David" w:hAnsi="David" w:cs="David"/>
          <w:sz w:val="24"/>
          <w:szCs w:val="24"/>
          <w:rtl/>
        </w:rPr>
        <w:t xml:space="preserve"> מציין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כי </w:t>
      </w:r>
      <w:r w:rsidR="00083843">
        <w:rPr>
          <w:rFonts w:ascii="David" w:hAnsi="David" w:cs="David"/>
          <w:sz w:val="24"/>
          <w:szCs w:val="24"/>
          <w:rtl/>
        </w:rPr>
        <w:t xml:space="preserve">ר. </w:t>
      </w:r>
      <w:r>
        <w:rPr>
          <w:rFonts w:ascii="David" w:hAnsi="David" w:cs="David"/>
          <w:sz w:val="24"/>
          <w:szCs w:val="24"/>
          <w:rtl/>
        </w:rPr>
        <w:t xml:space="preserve"> מקפידה לציין ברשומות הרפואיות כי היא אשתו של המנוח, וזאת על אף שאין מחלוקת שהצדדים לא היו נשואים. </w:t>
      </w:r>
      <w:r>
        <w:rPr>
          <w:rFonts w:ascii="David" w:hAnsi="David" w:cs="David"/>
          <w:b/>
          <w:bCs/>
          <w:sz w:val="24"/>
          <w:szCs w:val="24"/>
          <w:u w:val="single"/>
          <w:rtl/>
        </w:rPr>
        <w:t>ראה</w:t>
      </w:r>
      <w:r>
        <w:rPr>
          <w:rFonts w:ascii="David" w:hAnsi="David" w:cs="David"/>
          <w:sz w:val="24"/>
          <w:szCs w:val="24"/>
          <w:rtl/>
        </w:rPr>
        <w:t>: עמ' 17 לתמליל, ש' 25-22.</w:t>
      </w:r>
    </w:p>
    <w:p w14:paraId="47DEB4CF"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בסעיף 27 לתצהירה ציינה </w:t>
      </w:r>
      <w:r w:rsidR="00083843">
        <w:rPr>
          <w:rFonts w:ascii="David" w:hAnsi="David" w:cs="David"/>
          <w:sz w:val="24"/>
          <w:szCs w:val="24"/>
          <w:rtl/>
        </w:rPr>
        <w:t xml:space="preserve">ר. </w:t>
      </w:r>
      <w:r>
        <w:rPr>
          <w:rFonts w:ascii="David" w:hAnsi="David" w:cs="David"/>
          <w:sz w:val="24"/>
          <w:szCs w:val="24"/>
          <w:rtl/>
        </w:rPr>
        <w:t xml:space="preserve">, כי היא סירבה לנטוש את אהובה בשעת צרה ולעסוק בחלוקת רכושו בעודו בחיים. עם זאת, מעמ' 2-1 לתמליל השיחה בין </w:t>
      </w:r>
      <w:r w:rsidR="00EC3EA5">
        <w:rPr>
          <w:rFonts w:ascii="David" w:hAnsi="David" w:cs="David"/>
          <w:sz w:val="24"/>
          <w:szCs w:val="24"/>
          <w:rtl/>
        </w:rPr>
        <w:t xml:space="preserve">ד. </w:t>
      </w:r>
      <w:r>
        <w:rPr>
          <w:rFonts w:ascii="David" w:hAnsi="David" w:cs="David"/>
          <w:sz w:val="24"/>
          <w:szCs w:val="24"/>
          <w:rtl/>
        </w:rPr>
        <w:t xml:space="preserve"> ל</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עולה, כי </w:t>
      </w:r>
      <w:r w:rsidR="00083843">
        <w:rPr>
          <w:rFonts w:ascii="David" w:hAnsi="David" w:cs="David"/>
          <w:sz w:val="24"/>
          <w:szCs w:val="24"/>
          <w:rtl/>
        </w:rPr>
        <w:t xml:space="preserve">ר. </w:t>
      </w:r>
      <w:r>
        <w:rPr>
          <w:rFonts w:ascii="David" w:hAnsi="David" w:cs="David"/>
          <w:sz w:val="24"/>
          <w:szCs w:val="24"/>
          <w:rtl/>
        </w:rPr>
        <w:t xml:space="preserve"> כבר תכננה את צעדיה במהלך אשפוזו של המנוח וכבר נפגשה עם עורכי דין תוך כדי האשפוז. בנסיבות </w:t>
      </w:r>
      <w:r>
        <w:rPr>
          <w:rFonts w:ascii="David" w:hAnsi="David" w:cs="David"/>
          <w:sz w:val="24"/>
          <w:szCs w:val="24"/>
          <w:rtl/>
        </w:rPr>
        <w:lastRenderedPageBreak/>
        <w:t>אלו, יש לקחת בחשבון כי ייתכן ש</w:t>
      </w:r>
      <w:r w:rsidR="00083843">
        <w:rPr>
          <w:rFonts w:ascii="David" w:hAnsi="David" w:cs="David"/>
          <w:sz w:val="24"/>
          <w:szCs w:val="24"/>
          <w:rtl/>
        </w:rPr>
        <w:t xml:space="preserve">ר. </w:t>
      </w:r>
      <w:r>
        <w:rPr>
          <w:rFonts w:ascii="David" w:hAnsi="David" w:cs="David"/>
          <w:sz w:val="24"/>
          <w:szCs w:val="24"/>
          <w:rtl/>
        </w:rPr>
        <w:t xml:space="preserve"> קיבלה ייעוץ משפטי להקפיד על רישומה כבת זוג / אשתו של המנוח ברשומות הרפואיות, ולא לחינם התיעוד הרפואי המציין את שהותה של </w:t>
      </w:r>
      <w:r w:rsidR="00083843">
        <w:rPr>
          <w:rFonts w:ascii="David" w:hAnsi="David" w:cs="David"/>
          <w:sz w:val="24"/>
          <w:szCs w:val="24"/>
          <w:rtl/>
        </w:rPr>
        <w:t xml:space="preserve">ר. </w:t>
      </w:r>
      <w:r>
        <w:rPr>
          <w:rFonts w:ascii="David" w:hAnsi="David" w:cs="David"/>
          <w:sz w:val="24"/>
          <w:szCs w:val="24"/>
          <w:rtl/>
        </w:rPr>
        <w:t xml:space="preserve"> לצד המנוח החל בתאריך 11.04.19, קרי לאחר ש</w:t>
      </w:r>
      <w:r w:rsidR="00196230">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הבינה שהמשפחה מעוניינת להשכיר את דירת המנוח.</w:t>
      </w:r>
    </w:p>
    <w:p w14:paraId="45CB3840" w14:textId="77777777" w:rsidR="00C50A15" w:rsidRDefault="00C50A15" w:rsidP="00200EFA">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עוד יצוין, כי בני המשפחה ערכו ביניהם סבב תורנויות לצדו של המנוח, הן בני משפחה והן עובדים בתשלום ולא הכלילו את </w:t>
      </w:r>
      <w:r w:rsidR="00083843">
        <w:rPr>
          <w:rFonts w:ascii="David" w:hAnsi="David" w:cs="David"/>
          <w:sz w:val="24"/>
          <w:szCs w:val="24"/>
          <w:rtl/>
        </w:rPr>
        <w:t xml:space="preserve">ר. </w:t>
      </w:r>
      <w:r>
        <w:rPr>
          <w:rFonts w:ascii="David" w:hAnsi="David" w:cs="David"/>
          <w:sz w:val="24"/>
          <w:szCs w:val="24"/>
          <w:rtl/>
        </w:rPr>
        <w:t xml:space="preserve"> בסבב התורנויות הללו – עובדה שלא נסתרה ע"י </w:t>
      </w:r>
      <w:r w:rsidR="00083843">
        <w:rPr>
          <w:rFonts w:ascii="David" w:hAnsi="David" w:cs="David"/>
          <w:sz w:val="24"/>
          <w:szCs w:val="24"/>
          <w:rtl/>
        </w:rPr>
        <w:t xml:space="preserve">ר. </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סעיף 14 לתצהיר של </w:t>
      </w:r>
      <w:r w:rsidR="00EC3EA5">
        <w:rPr>
          <w:rFonts w:ascii="David" w:hAnsi="David" w:cs="David"/>
          <w:sz w:val="24"/>
          <w:szCs w:val="24"/>
          <w:rtl/>
        </w:rPr>
        <w:t xml:space="preserve">מ.כ. </w:t>
      </w:r>
      <w:r>
        <w:rPr>
          <w:rFonts w:ascii="David" w:hAnsi="David" w:cs="David"/>
          <w:sz w:val="24"/>
          <w:szCs w:val="24"/>
          <w:rtl/>
        </w:rPr>
        <w:t xml:space="preserve"> ועדותו בעמ' 140 לפרוטוקול מיום 10.11.22 ש' 12-7. בתצהירה של הגב' א</w:t>
      </w:r>
      <w:r w:rsidR="00200EFA">
        <w:rPr>
          <w:rFonts w:ascii="David" w:hAnsi="David" w:cs="David" w:hint="cs"/>
          <w:sz w:val="24"/>
          <w:szCs w:val="24"/>
          <w:rtl/>
        </w:rPr>
        <w:t>.ב</w:t>
      </w:r>
      <w:r w:rsidR="00EC3EA5">
        <w:rPr>
          <w:rFonts w:ascii="David" w:hAnsi="David" w:cs="David"/>
          <w:sz w:val="24"/>
          <w:szCs w:val="24"/>
          <w:rtl/>
        </w:rPr>
        <w:t xml:space="preserve">. </w:t>
      </w:r>
      <w:r>
        <w:rPr>
          <w:rFonts w:ascii="David" w:hAnsi="David" w:cs="David"/>
          <w:sz w:val="24"/>
          <w:szCs w:val="24"/>
          <w:rtl/>
        </w:rPr>
        <w:t xml:space="preserve">, הבת של </w:t>
      </w:r>
      <w:r w:rsidR="00694515">
        <w:rPr>
          <w:rFonts w:ascii="David" w:hAnsi="David" w:cs="David"/>
          <w:sz w:val="24"/>
          <w:szCs w:val="24"/>
          <w:rtl/>
        </w:rPr>
        <w:t>ח.</w:t>
      </w:r>
      <w:r>
        <w:rPr>
          <w:rFonts w:ascii="David" w:hAnsi="David" w:cs="David"/>
          <w:sz w:val="24"/>
          <w:szCs w:val="24"/>
          <w:rtl/>
        </w:rPr>
        <w:t xml:space="preserve"> (להלן: "</w:t>
      </w:r>
      <w:r>
        <w:rPr>
          <w:rFonts w:ascii="David" w:hAnsi="David" w:cs="David"/>
          <w:b/>
          <w:bCs/>
          <w:sz w:val="24"/>
          <w:szCs w:val="24"/>
          <w:u w:val="single"/>
          <w:rtl/>
        </w:rPr>
        <w:t>א</w:t>
      </w:r>
      <w:r w:rsidR="00200EFA">
        <w:rPr>
          <w:rFonts w:ascii="David" w:hAnsi="David" w:cs="David" w:hint="cs"/>
          <w:b/>
          <w:bCs/>
          <w:sz w:val="24"/>
          <w:szCs w:val="24"/>
          <w:u w:val="single"/>
          <w:rtl/>
        </w:rPr>
        <w:t>.ב</w:t>
      </w:r>
      <w:r>
        <w:rPr>
          <w:rFonts w:ascii="David" w:hAnsi="David" w:cs="David"/>
          <w:sz w:val="24"/>
          <w:szCs w:val="24"/>
          <w:rtl/>
        </w:rPr>
        <w:t xml:space="preserve">") נרשם, כי </w:t>
      </w:r>
      <w:r w:rsidR="00083843">
        <w:rPr>
          <w:rFonts w:ascii="David" w:hAnsi="David" w:cs="David"/>
          <w:sz w:val="24"/>
          <w:szCs w:val="24"/>
          <w:rtl/>
        </w:rPr>
        <w:t xml:space="preserve">ר. </w:t>
      </w:r>
      <w:r>
        <w:rPr>
          <w:rFonts w:ascii="David" w:hAnsi="David" w:cs="David"/>
          <w:sz w:val="24"/>
          <w:szCs w:val="24"/>
          <w:rtl/>
        </w:rPr>
        <w:t xml:space="preserve"> לא נכנסה לסבב התורנויות סביב מיטת המנוח ואף לא ביקשה להשתבץ ברשימה. </w:t>
      </w:r>
      <w:r w:rsidR="00200EFA">
        <w:rPr>
          <w:rFonts w:ascii="David" w:hAnsi="David" w:cs="David" w:hint="cs"/>
          <w:sz w:val="24"/>
          <w:szCs w:val="24"/>
          <w:rtl/>
        </w:rPr>
        <w:t>א.ב</w:t>
      </w:r>
      <w:r>
        <w:rPr>
          <w:rFonts w:ascii="David" w:hAnsi="David" w:cs="David"/>
          <w:sz w:val="24"/>
          <w:szCs w:val="24"/>
          <w:rtl/>
        </w:rPr>
        <w:t xml:space="preserve"> העידה, כי </w:t>
      </w:r>
      <w:r w:rsidR="00083843">
        <w:rPr>
          <w:rFonts w:ascii="David" w:hAnsi="David" w:cs="David"/>
          <w:sz w:val="24"/>
          <w:szCs w:val="24"/>
          <w:rtl/>
        </w:rPr>
        <w:t xml:space="preserve">ר. </w:t>
      </w:r>
      <w:r>
        <w:rPr>
          <w:rFonts w:ascii="David" w:hAnsi="David" w:cs="David"/>
          <w:sz w:val="24"/>
          <w:szCs w:val="24"/>
          <w:rtl/>
        </w:rPr>
        <w:t xml:space="preserve"> הגיעה לבקר את המנוח בבית החולים, אך לא בצורה מסודרת ולא כחלק מסבב התורנויות. </w:t>
      </w:r>
      <w:r>
        <w:rPr>
          <w:rFonts w:ascii="David" w:hAnsi="David" w:cs="David"/>
          <w:b/>
          <w:bCs/>
          <w:sz w:val="24"/>
          <w:szCs w:val="24"/>
          <w:u w:val="single"/>
          <w:rtl/>
        </w:rPr>
        <w:t>ראה:</w:t>
      </w:r>
      <w:r>
        <w:rPr>
          <w:rFonts w:ascii="David" w:hAnsi="David" w:cs="David"/>
          <w:sz w:val="24"/>
          <w:szCs w:val="24"/>
          <w:rtl/>
        </w:rPr>
        <w:t xml:space="preserve"> עמ' 85 לפרוטוקול מיום 03.11.22 ש' 17-10. גם </w:t>
      </w:r>
      <w:r w:rsidR="00083843">
        <w:rPr>
          <w:rFonts w:ascii="David" w:hAnsi="David" w:cs="David"/>
          <w:sz w:val="24"/>
          <w:szCs w:val="24"/>
          <w:rtl/>
        </w:rPr>
        <w:t xml:space="preserve">ר. </w:t>
      </w:r>
      <w:r>
        <w:rPr>
          <w:rFonts w:ascii="David" w:hAnsi="David" w:cs="David"/>
          <w:sz w:val="24"/>
          <w:szCs w:val="24"/>
          <w:rtl/>
        </w:rPr>
        <w:t xml:space="preserve"> אישרה בעדותה כי לא נכללה בסבב התורנויות, בטענה שא</w:t>
      </w:r>
      <w:r w:rsidR="00200EFA">
        <w:rPr>
          <w:rFonts w:ascii="David" w:hAnsi="David" w:cs="David" w:hint="cs"/>
          <w:sz w:val="24"/>
          <w:szCs w:val="24"/>
          <w:rtl/>
        </w:rPr>
        <w:t xml:space="preserve">.ב. </w:t>
      </w:r>
      <w:r>
        <w:rPr>
          <w:rFonts w:ascii="David" w:hAnsi="David" w:cs="David"/>
          <w:sz w:val="24"/>
          <w:szCs w:val="24"/>
          <w:rtl/>
        </w:rPr>
        <w:t xml:space="preserve"> לא רצתה שהיא תיכנס לזה </w:t>
      </w:r>
      <w:r>
        <w:rPr>
          <w:rFonts w:ascii="David" w:hAnsi="David" w:cs="David"/>
          <w:b/>
          <w:bCs/>
          <w:sz w:val="24"/>
          <w:szCs w:val="24"/>
          <w:u w:val="single"/>
          <w:rtl/>
        </w:rPr>
        <w:t>ראה</w:t>
      </w:r>
      <w:r>
        <w:rPr>
          <w:rFonts w:ascii="David" w:hAnsi="David" w:cs="David"/>
          <w:sz w:val="24"/>
          <w:szCs w:val="24"/>
          <w:rtl/>
        </w:rPr>
        <w:t xml:space="preserve">: עמ' 53 לפרוטוקול מיום 12.09.22 ש' 26-25. אין מחלוקת, כי </w:t>
      </w:r>
      <w:r w:rsidR="00083843">
        <w:rPr>
          <w:rFonts w:ascii="David" w:hAnsi="David" w:cs="David"/>
          <w:sz w:val="24"/>
          <w:szCs w:val="24"/>
          <w:rtl/>
        </w:rPr>
        <w:t xml:space="preserve">ר. </w:t>
      </w:r>
      <w:r>
        <w:rPr>
          <w:rFonts w:ascii="David" w:hAnsi="David" w:cs="David"/>
          <w:sz w:val="24"/>
          <w:szCs w:val="24"/>
          <w:rtl/>
        </w:rPr>
        <w:t xml:space="preserve"> גם לא השתתפה בעלויות של שכירת עובדים שישהו לצד מיטת המנוח. </w:t>
      </w:r>
      <w:r w:rsidR="00EC3EA5">
        <w:rPr>
          <w:rFonts w:ascii="David" w:hAnsi="David" w:cs="David"/>
          <w:sz w:val="24"/>
          <w:szCs w:val="24"/>
          <w:rtl/>
        </w:rPr>
        <w:t xml:space="preserve">ד. </w:t>
      </w:r>
      <w:r>
        <w:rPr>
          <w:rFonts w:ascii="David" w:hAnsi="David" w:cs="David"/>
          <w:sz w:val="24"/>
          <w:szCs w:val="24"/>
          <w:rtl/>
        </w:rPr>
        <w:t xml:space="preserve"> העיד כי </w:t>
      </w:r>
      <w:r w:rsidR="00083843">
        <w:rPr>
          <w:rFonts w:ascii="David" w:hAnsi="David" w:cs="David"/>
          <w:sz w:val="24"/>
          <w:szCs w:val="24"/>
          <w:rtl/>
        </w:rPr>
        <w:t xml:space="preserve">ר. </w:t>
      </w:r>
      <w:r>
        <w:rPr>
          <w:rFonts w:ascii="David" w:hAnsi="David" w:cs="David"/>
          <w:sz w:val="24"/>
          <w:szCs w:val="24"/>
          <w:rtl/>
        </w:rPr>
        <w:t xml:space="preserve"> לא מזמינה עובד זר כי אין לה כסף. </w:t>
      </w:r>
      <w:r>
        <w:rPr>
          <w:rFonts w:ascii="David" w:hAnsi="David" w:cs="David"/>
          <w:b/>
          <w:bCs/>
          <w:sz w:val="24"/>
          <w:szCs w:val="24"/>
          <w:u w:val="single"/>
          <w:rtl/>
        </w:rPr>
        <w:t>ראה:</w:t>
      </w:r>
      <w:r>
        <w:rPr>
          <w:rFonts w:ascii="David" w:hAnsi="David" w:cs="David"/>
          <w:sz w:val="24"/>
          <w:szCs w:val="24"/>
          <w:rtl/>
        </w:rPr>
        <w:t xml:space="preserve"> עמ' 91 לפרוטוקול מיום 13.09.22 ש' 6-5. אילו היה הצדדים חיים כבעל ואישה לכל דבר ועניין, ניתן להניח כי ל</w:t>
      </w:r>
      <w:r w:rsidR="00200EFA">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הייתה גישה לחשבון הבנק של המנוח או למצער הייתה מציעה להשתתף מהכנסותיה בהוצאות להן זקוק המנוח.</w:t>
      </w:r>
    </w:p>
    <w:p w14:paraId="2039BAEE" w14:textId="77777777" w:rsidR="00C50A15" w:rsidRDefault="00083843"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ר. </w:t>
      </w:r>
      <w:r w:rsidR="00C50A15">
        <w:rPr>
          <w:rFonts w:ascii="David" w:hAnsi="David" w:cs="David"/>
          <w:sz w:val="24"/>
          <w:szCs w:val="24"/>
          <w:rtl/>
        </w:rPr>
        <w:t xml:space="preserve"> טענה, כי המנוח היה זקוק למינוי אפוטרופוס ובני משפחתו התעכבו במינוי בניגוד להמלצת בית החולים. נשאלת השאלה, מדוע לא הגישה בעצמה בקשה למינוי אפוטרופוס למנוח, ככל שהייתה במעמד של בת זוג? בפרט לאור טענתה כי בשל אי מינוי אפוטרופוס נמנעה מהמנוח בדיקת ברונכוסקופיה שהייתה עשויה להציל את חייו. (</w:t>
      </w:r>
      <w:r w:rsidR="00C50A15">
        <w:rPr>
          <w:rFonts w:ascii="David" w:hAnsi="David" w:cs="David"/>
          <w:b/>
          <w:bCs/>
          <w:sz w:val="24"/>
          <w:szCs w:val="24"/>
          <w:u w:val="single"/>
          <w:rtl/>
        </w:rPr>
        <w:t>ראה:</w:t>
      </w:r>
      <w:r w:rsidR="00C50A15">
        <w:rPr>
          <w:rFonts w:ascii="David" w:hAnsi="David" w:cs="David"/>
          <w:sz w:val="24"/>
          <w:szCs w:val="24"/>
          <w:rtl/>
        </w:rPr>
        <w:t xml:space="preserve"> סעיף 24 לתצהיר של </w:t>
      </w:r>
      <w:r>
        <w:rPr>
          <w:rFonts w:ascii="David" w:hAnsi="David" w:cs="David"/>
          <w:sz w:val="24"/>
          <w:szCs w:val="24"/>
          <w:rtl/>
        </w:rPr>
        <w:t xml:space="preserve">ר. </w:t>
      </w:r>
      <w:r w:rsidR="00C50A15">
        <w:rPr>
          <w:rFonts w:ascii="David" w:hAnsi="David" w:cs="David"/>
          <w:sz w:val="24"/>
          <w:szCs w:val="24"/>
          <w:rtl/>
        </w:rPr>
        <w:t xml:space="preserve">).  גם </w:t>
      </w:r>
      <w:r w:rsidR="00EC3EA5">
        <w:rPr>
          <w:rFonts w:ascii="David" w:hAnsi="David" w:cs="David"/>
          <w:sz w:val="24"/>
          <w:szCs w:val="24"/>
          <w:rtl/>
        </w:rPr>
        <w:t xml:space="preserve">ד. </w:t>
      </w:r>
      <w:r w:rsidR="00C50A15">
        <w:rPr>
          <w:rFonts w:ascii="David" w:hAnsi="David" w:cs="David"/>
          <w:sz w:val="24"/>
          <w:szCs w:val="24"/>
          <w:rtl/>
        </w:rPr>
        <w:t xml:space="preserve"> העיד, כי בבית החולים לא היה ל</w:t>
      </w:r>
      <w:r>
        <w:rPr>
          <w:rFonts w:ascii="David" w:hAnsi="David" w:cs="David"/>
          <w:sz w:val="24"/>
          <w:szCs w:val="24"/>
          <w:rtl/>
        </w:rPr>
        <w:t xml:space="preserve">ר. </w:t>
      </w:r>
      <w:r w:rsidR="00C50A15">
        <w:rPr>
          <w:rFonts w:ascii="David" w:hAnsi="David" w:cs="David"/>
          <w:sz w:val="24"/>
          <w:szCs w:val="24"/>
          <w:rtl/>
        </w:rPr>
        <w:t xml:space="preserve"> מעמד כי "המשפחה התלוננה שהיא כלום", וכי </w:t>
      </w:r>
      <w:r>
        <w:rPr>
          <w:rFonts w:ascii="David" w:hAnsi="David" w:cs="David"/>
          <w:sz w:val="24"/>
          <w:szCs w:val="24"/>
          <w:rtl/>
        </w:rPr>
        <w:t xml:space="preserve">ר. </w:t>
      </w:r>
      <w:r w:rsidR="00C50A15">
        <w:rPr>
          <w:rFonts w:ascii="David" w:hAnsi="David" w:cs="David"/>
          <w:sz w:val="24"/>
          <w:szCs w:val="24"/>
          <w:rtl/>
        </w:rPr>
        <w:t xml:space="preserve"> לא פעלה בצורה משפטית לשינוי המצב. </w:t>
      </w:r>
      <w:r w:rsidR="00C50A15">
        <w:rPr>
          <w:rFonts w:ascii="David" w:hAnsi="David" w:cs="David"/>
          <w:b/>
          <w:bCs/>
          <w:sz w:val="24"/>
          <w:szCs w:val="24"/>
          <w:u w:val="single"/>
          <w:rtl/>
        </w:rPr>
        <w:t>ראה:</w:t>
      </w:r>
      <w:r w:rsidR="00C50A15">
        <w:rPr>
          <w:rFonts w:ascii="David" w:hAnsi="David" w:cs="David"/>
          <w:sz w:val="24"/>
          <w:szCs w:val="24"/>
          <w:rtl/>
        </w:rPr>
        <w:t xml:space="preserve"> עמ' 122 לפרוטוקול מיום 13.09.22 ש' 10-2.</w:t>
      </w:r>
    </w:p>
    <w:p w14:paraId="61C50178"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מהחומר שלפניי עולה, כי </w:t>
      </w:r>
      <w:r w:rsidR="00083843">
        <w:rPr>
          <w:rFonts w:ascii="David" w:hAnsi="David" w:cs="David"/>
          <w:sz w:val="24"/>
          <w:szCs w:val="24"/>
          <w:rtl/>
        </w:rPr>
        <w:t xml:space="preserve">ר. </w:t>
      </w:r>
      <w:r>
        <w:rPr>
          <w:rFonts w:ascii="David" w:hAnsi="David" w:cs="David"/>
          <w:sz w:val="24"/>
          <w:szCs w:val="24"/>
          <w:rtl/>
        </w:rPr>
        <w:t xml:space="preserve"> לא הייתה נוכחת במועד נפילתו של המנוח, לא הייתה נוכחת במועד פטירתו של המנוח, לא הייתה נוכחת במועד הלווייתו ואף לא הייתה נוכחת בשבעה. בכל פעם שנשאלה היכן הייתה במועדים משמעותיים אלו, השיבה כי הייתה בביתה ב</w:t>
      </w:r>
      <w:r w:rsidR="00083843">
        <w:rPr>
          <w:rFonts w:ascii="David" w:hAnsi="David" w:cs="David"/>
          <w:sz w:val="24"/>
          <w:szCs w:val="24"/>
        </w:rPr>
        <w:t>nnn</w:t>
      </w:r>
      <w:r>
        <w:rPr>
          <w:rFonts w:ascii="David" w:hAnsi="David" w:cs="David"/>
          <w:sz w:val="24"/>
          <w:szCs w:val="24"/>
          <w:rtl/>
        </w:rPr>
        <w:t xml:space="preserve">. </w:t>
      </w:r>
    </w:p>
    <w:p w14:paraId="5DD63D98" w14:textId="77777777" w:rsidR="00C50A15" w:rsidRDefault="00083843"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ר. </w:t>
      </w:r>
      <w:r w:rsidR="00C50A15">
        <w:rPr>
          <w:rFonts w:ascii="David" w:hAnsi="David" w:cs="David"/>
          <w:sz w:val="24"/>
          <w:szCs w:val="24"/>
          <w:rtl/>
        </w:rPr>
        <w:t xml:space="preserve"> העידה, כי היא הגיעה להלוויה באיחור, לאחר שבני המשפחה כבר הלכו לכיוון החנייה שליד בית העלמין. לטענתה, </w:t>
      </w:r>
      <w:r w:rsidR="00694515">
        <w:rPr>
          <w:rFonts w:ascii="David" w:hAnsi="David" w:cs="David"/>
          <w:sz w:val="24"/>
          <w:szCs w:val="24"/>
          <w:rtl/>
        </w:rPr>
        <w:t>ח.</w:t>
      </w:r>
      <w:r w:rsidR="00C50A15">
        <w:rPr>
          <w:rFonts w:ascii="David" w:hAnsi="David" w:cs="David"/>
          <w:sz w:val="24"/>
          <w:szCs w:val="24"/>
          <w:rtl/>
        </w:rPr>
        <w:t xml:space="preserve"> ניגשה אליה, אמרה לה שלום ואמרה לבתה השנייה שהיא לא מכירה אותה או ראתה אותה. </w:t>
      </w:r>
      <w:r w:rsidR="00C50A15">
        <w:rPr>
          <w:rFonts w:ascii="David" w:hAnsi="David" w:cs="David"/>
          <w:b/>
          <w:bCs/>
          <w:sz w:val="24"/>
          <w:szCs w:val="24"/>
          <w:u w:val="single"/>
          <w:rtl/>
        </w:rPr>
        <w:t>ראה:</w:t>
      </w:r>
      <w:r w:rsidR="00C50A15">
        <w:rPr>
          <w:rFonts w:ascii="David" w:hAnsi="David" w:cs="David"/>
          <w:sz w:val="24"/>
          <w:szCs w:val="24"/>
          <w:rtl/>
        </w:rPr>
        <w:t xml:space="preserve"> עמ' 31 לפרוטוקול מיום 12.09.22, ש' 6-3. ככל ש</w:t>
      </w:r>
      <w:r>
        <w:rPr>
          <w:rFonts w:ascii="David" w:hAnsi="David" w:cs="David"/>
          <w:sz w:val="24"/>
          <w:szCs w:val="24"/>
          <w:rtl/>
        </w:rPr>
        <w:t xml:space="preserve">ר. </w:t>
      </w:r>
      <w:r w:rsidR="00C50A15">
        <w:rPr>
          <w:rFonts w:ascii="David" w:hAnsi="David" w:cs="David"/>
          <w:sz w:val="24"/>
          <w:szCs w:val="24"/>
          <w:rtl/>
        </w:rPr>
        <w:t xml:space="preserve"> הייתה ידועה בציבור של המנוח, אזי מצופה כי אחותו היחידה של המנוח הייתה מכירה את בתה של </w:t>
      </w:r>
      <w:r>
        <w:rPr>
          <w:rFonts w:ascii="David" w:hAnsi="David" w:cs="David"/>
          <w:sz w:val="24"/>
          <w:szCs w:val="24"/>
          <w:rtl/>
        </w:rPr>
        <w:t xml:space="preserve">ר. </w:t>
      </w:r>
      <w:r w:rsidR="00C50A15">
        <w:rPr>
          <w:rFonts w:ascii="David" w:hAnsi="David" w:cs="David"/>
          <w:sz w:val="24"/>
          <w:szCs w:val="24"/>
          <w:rtl/>
        </w:rPr>
        <w:t xml:space="preserve">.  </w:t>
      </w:r>
    </w:p>
    <w:p w14:paraId="7F05EAB9" w14:textId="77777777" w:rsidR="00C50A15" w:rsidRDefault="00083843" w:rsidP="00196230">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ר. </w:t>
      </w:r>
      <w:r w:rsidR="00C50A15">
        <w:rPr>
          <w:rFonts w:ascii="David" w:hAnsi="David" w:cs="David"/>
          <w:sz w:val="24"/>
          <w:szCs w:val="24"/>
          <w:rtl/>
        </w:rPr>
        <w:t xml:space="preserve"> העידה, כי חלק מהשבעה ישבה בדירה של המנוח, אולם </w:t>
      </w:r>
      <w:r w:rsidR="00694515">
        <w:rPr>
          <w:rFonts w:ascii="David" w:hAnsi="David" w:cs="David"/>
          <w:sz w:val="24"/>
          <w:szCs w:val="24"/>
          <w:rtl/>
        </w:rPr>
        <w:t>ח.</w:t>
      </w:r>
      <w:r w:rsidR="00C50A15">
        <w:rPr>
          <w:rFonts w:ascii="David" w:hAnsi="David" w:cs="David"/>
          <w:sz w:val="24"/>
          <w:szCs w:val="24"/>
          <w:rtl/>
        </w:rPr>
        <w:t xml:space="preserve"> שלחה לה הודעה להסתלק מהדירה (הודעה שלא הוצגה). </w:t>
      </w:r>
      <w:r w:rsidR="00C50A15">
        <w:rPr>
          <w:rFonts w:ascii="David" w:hAnsi="David" w:cs="David"/>
          <w:b/>
          <w:bCs/>
          <w:sz w:val="24"/>
          <w:szCs w:val="24"/>
          <w:u w:val="single"/>
          <w:rtl/>
        </w:rPr>
        <w:t>ראה:</w:t>
      </w:r>
      <w:r w:rsidR="00C50A15">
        <w:rPr>
          <w:rFonts w:ascii="David" w:hAnsi="David" w:cs="David"/>
          <w:sz w:val="24"/>
          <w:szCs w:val="24"/>
          <w:rtl/>
        </w:rPr>
        <w:t xml:space="preserve"> עמ' 30 לפרוטוקול מיום 12.09.22 ש' 15-14. בהמשך העידה </w:t>
      </w:r>
      <w:r>
        <w:rPr>
          <w:rFonts w:ascii="David" w:hAnsi="David" w:cs="David"/>
          <w:sz w:val="24"/>
          <w:szCs w:val="24"/>
          <w:rtl/>
        </w:rPr>
        <w:t xml:space="preserve">ר. </w:t>
      </w:r>
      <w:r w:rsidR="00C50A15">
        <w:rPr>
          <w:rFonts w:ascii="David" w:hAnsi="David" w:cs="David"/>
          <w:sz w:val="24"/>
          <w:szCs w:val="24"/>
          <w:rtl/>
        </w:rPr>
        <w:t>, היא ישבה כמה ימים בבית שלה, אולם כאשר נשאלה מי הגיע לנחם אותה, השיבה: "</w:t>
      </w:r>
      <w:r w:rsidR="00C50A15">
        <w:rPr>
          <w:rFonts w:ascii="David" w:hAnsi="David" w:cs="David"/>
          <w:b/>
          <w:bCs/>
          <w:sz w:val="24"/>
          <w:szCs w:val="24"/>
          <w:rtl/>
        </w:rPr>
        <w:t>את לא מכירה אותם, חברים שלי".</w:t>
      </w:r>
      <w:r w:rsidR="00C50A15">
        <w:rPr>
          <w:rFonts w:ascii="David" w:hAnsi="David" w:cs="David"/>
          <w:sz w:val="24"/>
          <w:szCs w:val="24"/>
          <w:rtl/>
        </w:rPr>
        <w:t xml:space="preserve"> עוד טענה כי היא פרסמה מודעת אבל בבניין באמצעות מודעה שהדפיסה לבד במדפסת, וכי השכן </w:t>
      </w:r>
      <w:r w:rsidR="00196230">
        <w:rPr>
          <w:rFonts w:ascii="David" w:hAnsi="David" w:cs="David" w:hint="cs"/>
          <w:sz w:val="24"/>
          <w:szCs w:val="24"/>
          <w:rtl/>
        </w:rPr>
        <w:t>אלמוני</w:t>
      </w:r>
      <w:r w:rsidR="00C50A15">
        <w:rPr>
          <w:rFonts w:ascii="David" w:hAnsi="David" w:cs="David"/>
          <w:sz w:val="24"/>
          <w:szCs w:val="24"/>
          <w:rtl/>
        </w:rPr>
        <w:t xml:space="preserve"> הדביק את המודעה, אולם היא לא צירפה תצהיר מטעם </w:t>
      </w:r>
      <w:r w:rsidR="00196230">
        <w:rPr>
          <w:rFonts w:ascii="David" w:hAnsi="David" w:cs="David" w:hint="cs"/>
          <w:sz w:val="24"/>
          <w:szCs w:val="24"/>
          <w:rtl/>
        </w:rPr>
        <w:t>אלמוני</w:t>
      </w:r>
      <w:r w:rsidR="00C50A15">
        <w:rPr>
          <w:rFonts w:ascii="David" w:hAnsi="David" w:cs="David"/>
          <w:sz w:val="24"/>
          <w:szCs w:val="24"/>
          <w:rtl/>
        </w:rPr>
        <w:t xml:space="preserve"> לתמיכה בטענות אלו. </w:t>
      </w:r>
      <w:r w:rsidR="00C50A15">
        <w:rPr>
          <w:rFonts w:ascii="David" w:hAnsi="David" w:cs="David"/>
          <w:b/>
          <w:bCs/>
          <w:sz w:val="24"/>
          <w:szCs w:val="24"/>
          <w:u w:val="single"/>
          <w:rtl/>
        </w:rPr>
        <w:t>ראה</w:t>
      </w:r>
      <w:r w:rsidR="00C50A15">
        <w:rPr>
          <w:rFonts w:ascii="David" w:hAnsi="David" w:cs="David"/>
          <w:sz w:val="24"/>
          <w:szCs w:val="24"/>
          <w:rtl/>
        </w:rPr>
        <w:t>: עמ' 53 לפרוטוקול מיום 12.09.22, ש' 20-5.</w:t>
      </w:r>
    </w:p>
    <w:p w14:paraId="210ABABD" w14:textId="77777777" w:rsidR="00C50A15" w:rsidRPr="00C82D1D" w:rsidRDefault="00C50A15" w:rsidP="00196230">
      <w:pPr>
        <w:pStyle w:val="af"/>
        <w:numPr>
          <w:ilvl w:val="0"/>
          <w:numId w:val="3"/>
        </w:numPr>
        <w:spacing w:line="360" w:lineRule="auto"/>
        <w:jc w:val="both"/>
        <w:rPr>
          <w:rFonts w:ascii="David" w:hAnsi="David" w:cs="David"/>
          <w:sz w:val="24"/>
          <w:szCs w:val="24"/>
        </w:rPr>
      </w:pPr>
      <w:r w:rsidRPr="00C82D1D">
        <w:rPr>
          <w:rFonts w:ascii="David" w:hAnsi="David" w:cs="David"/>
          <w:b/>
          <w:bCs/>
          <w:sz w:val="24"/>
          <w:szCs w:val="24"/>
          <w:u w:val="single"/>
          <w:rtl/>
        </w:rPr>
        <w:t xml:space="preserve">לעניין הטענה לניהול משק בית משותף – </w:t>
      </w:r>
      <w:r w:rsidR="00083843">
        <w:rPr>
          <w:rFonts w:ascii="David" w:hAnsi="David" w:cs="David"/>
          <w:sz w:val="24"/>
          <w:szCs w:val="24"/>
          <w:rtl/>
        </w:rPr>
        <w:t xml:space="preserve">ר. </w:t>
      </w:r>
      <w:r w:rsidRPr="00C82D1D">
        <w:rPr>
          <w:rFonts w:ascii="David" w:hAnsi="David" w:cs="David"/>
          <w:sz w:val="24"/>
          <w:szCs w:val="24"/>
          <w:rtl/>
        </w:rPr>
        <w:t xml:space="preserve"> נשאלה אילו ראיות צירפה להוכחת הטענה לניהול משק בית משותף והשיבה: "</w:t>
      </w:r>
      <w:r w:rsidRPr="00C82D1D">
        <w:rPr>
          <w:rFonts w:ascii="David" w:hAnsi="David" w:cs="David"/>
          <w:b/>
          <w:bCs/>
          <w:sz w:val="24"/>
          <w:szCs w:val="24"/>
          <w:rtl/>
        </w:rPr>
        <w:t xml:space="preserve">איזה ראיות...מהשאלות שלך אני הולכת פייפן, למשל קניתי כורסא". </w:t>
      </w:r>
      <w:r w:rsidR="00083843">
        <w:rPr>
          <w:rFonts w:ascii="David" w:hAnsi="David" w:cs="David"/>
          <w:sz w:val="24"/>
          <w:szCs w:val="24"/>
          <w:rtl/>
        </w:rPr>
        <w:t xml:space="preserve">ר. </w:t>
      </w:r>
      <w:r w:rsidRPr="00C82D1D">
        <w:rPr>
          <w:rFonts w:ascii="David" w:hAnsi="David" w:cs="David"/>
          <w:sz w:val="24"/>
          <w:szCs w:val="24"/>
          <w:rtl/>
        </w:rPr>
        <w:t xml:space="preserve"> לא השתתפה בתשלום הוצאות החזקת המדור כגון: ארנונה, ועד בית, חשמל וכיוצ"ב. לטענתה, היא השתתפה בקניות בסופר והיו לה ראיות לכך, אולם היא בחרה שלא לצרפן. עוד טענה, כי השכן </w:t>
      </w:r>
      <w:r w:rsidR="00196230">
        <w:rPr>
          <w:rFonts w:ascii="David" w:hAnsi="David" w:cs="David" w:hint="cs"/>
          <w:sz w:val="24"/>
          <w:szCs w:val="24"/>
          <w:rtl/>
        </w:rPr>
        <w:t>אלמוני</w:t>
      </w:r>
      <w:r w:rsidRPr="00C82D1D">
        <w:rPr>
          <w:rFonts w:ascii="David" w:hAnsi="David" w:cs="David"/>
          <w:sz w:val="24"/>
          <w:szCs w:val="24"/>
          <w:rtl/>
        </w:rPr>
        <w:t xml:space="preserve"> ראה אותה עורכת קניות בסופר, אולם כאמור היא בחרה שלא לזמנו למתן עדות. לטענת </w:t>
      </w:r>
      <w:r w:rsidR="00083843">
        <w:rPr>
          <w:rFonts w:ascii="David" w:hAnsi="David" w:cs="David"/>
          <w:sz w:val="24"/>
          <w:szCs w:val="24"/>
          <w:rtl/>
        </w:rPr>
        <w:t xml:space="preserve">ר. </w:t>
      </w:r>
      <w:r w:rsidRPr="00C82D1D">
        <w:rPr>
          <w:rFonts w:ascii="David" w:hAnsi="David" w:cs="David"/>
          <w:sz w:val="24"/>
          <w:szCs w:val="24"/>
          <w:rtl/>
        </w:rPr>
        <w:t xml:space="preserve">, תרומתה למשק הבית המשותף באה לידי ביטוי בכך שהיא בדקה את החשבונות של המנוח על מנת לראות שהוא לא משלם יותר מדי וסידרה לו הנחות מול הרשויות, אולם לא צורפו אסמכתאות לטענות שלו. </w:t>
      </w:r>
      <w:r w:rsidRPr="00C82D1D">
        <w:rPr>
          <w:rFonts w:ascii="David" w:hAnsi="David" w:cs="David"/>
          <w:b/>
          <w:bCs/>
          <w:sz w:val="24"/>
          <w:szCs w:val="24"/>
          <w:u w:val="single"/>
          <w:rtl/>
        </w:rPr>
        <w:t>ראה:</w:t>
      </w:r>
      <w:r w:rsidRPr="00C82D1D">
        <w:rPr>
          <w:rFonts w:ascii="David" w:hAnsi="David" w:cs="David"/>
          <w:sz w:val="24"/>
          <w:szCs w:val="24"/>
          <w:rtl/>
        </w:rPr>
        <w:t xml:space="preserve"> מעמ' 34 לפרוטוקול מיום 12.09.22 ש' 2 ועד עמ' 35 לפרוטוקול ש' 14.</w:t>
      </w:r>
      <w:r w:rsidR="00C82D1D" w:rsidRPr="003232BB">
        <w:rPr>
          <w:rFonts w:ascii="David" w:hAnsi="David" w:cs="David" w:hint="cs"/>
          <w:b/>
          <w:bCs/>
          <w:sz w:val="24"/>
          <w:szCs w:val="24"/>
          <w:rtl/>
        </w:rPr>
        <w:t xml:space="preserve"> </w:t>
      </w:r>
      <w:r w:rsidRPr="00C82D1D">
        <w:rPr>
          <w:rFonts w:ascii="David" w:hAnsi="David" w:cs="David"/>
          <w:sz w:val="24"/>
          <w:szCs w:val="24"/>
          <w:rtl/>
        </w:rPr>
        <w:t xml:space="preserve">כאמור, זולת קבלה בגין רכישת כורסא ע"י </w:t>
      </w:r>
      <w:r w:rsidR="00083843">
        <w:rPr>
          <w:rFonts w:ascii="David" w:hAnsi="David" w:cs="David"/>
          <w:sz w:val="24"/>
          <w:szCs w:val="24"/>
          <w:rtl/>
        </w:rPr>
        <w:t xml:space="preserve">ר. </w:t>
      </w:r>
      <w:r w:rsidRPr="00C82D1D">
        <w:rPr>
          <w:rFonts w:ascii="David" w:hAnsi="David" w:cs="David"/>
          <w:sz w:val="24"/>
          <w:szCs w:val="24"/>
          <w:rtl/>
        </w:rPr>
        <w:t xml:space="preserve"> ורכישת המזרון ע"י המנוח עצמו לא צורפו ראיות לתמיכה בטענה להיותם ידועים בציבור המנהלים משק בית משותף תחת קורת גג אחת.</w:t>
      </w:r>
    </w:p>
    <w:p w14:paraId="33AA9E22" w14:textId="77777777" w:rsidR="00C50A15" w:rsidRDefault="00C50A15" w:rsidP="00C50A15">
      <w:pPr>
        <w:pStyle w:val="af"/>
        <w:numPr>
          <w:ilvl w:val="0"/>
          <w:numId w:val="3"/>
        </w:numPr>
        <w:spacing w:line="360" w:lineRule="auto"/>
        <w:jc w:val="both"/>
        <w:rPr>
          <w:rFonts w:ascii="David" w:hAnsi="David" w:cs="David"/>
          <w:sz w:val="24"/>
          <w:szCs w:val="24"/>
          <w:rtl/>
        </w:rPr>
      </w:pPr>
      <w:r>
        <w:rPr>
          <w:rFonts w:ascii="David" w:hAnsi="David" w:cs="David"/>
          <w:sz w:val="24"/>
          <w:szCs w:val="24"/>
          <w:rtl/>
        </w:rPr>
        <w:t xml:space="preserve">בסעיף 10 לתצהירו של </w:t>
      </w:r>
      <w:r w:rsidR="00EC3EA5">
        <w:rPr>
          <w:rFonts w:ascii="David" w:hAnsi="David" w:cs="David"/>
          <w:sz w:val="24"/>
          <w:szCs w:val="24"/>
          <w:rtl/>
        </w:rPr>
        <w:t xml:space="preserve">ד. </w:t>
      </w:r>
      <w:r>
        <w:rPr>
          <w:rFonts w:ascii="David" w:hAnsi="David" w:cs="David"/>
          <w:sz w:val="24"/>
          <w:szCs w:val="24"/>
          <w:rtl/>
        </w:rPr>
        <w:t xml:space="preserve"> נטען כי </w:t>
      </w:r>
      <w:r w:rsidR="00083843">
        <w:rPr>
          <w:rFonts w:ascii="David" w:hAnsi="David" w:cs="David"/>
          <w:sz w:val="24"/>
          <w:szCs w:val="24"/>
          <w:rtl/>
        </w:rPr>
        <w:t xml:space="preserve">ר. </w:t>
      </w:r>
      <w:r>
        <w:rPr>
          <w:rFonts w:ascii="David" w:hAnsi="David" w:cs="David"/>
          <w:sz w:val="24"/>
          <w:szCs w:val="24"/>
          <w:rtl/>
        </w:rPr>
        <w:t xml:space="preserve"> שילמה את הועד הבית, אלא שבחקירתו של </w:t>
      </w:r>
      <w:r w:rsidR="00EC3EA5">
        <w:rPr>
          <w:rFonts w:ascii="David" w:hAnsi="David" w:cs="David"/>
          <w:sz w:val="24"/>
          <w:szCs w:val="24"/>
          <w:rtl/>
        </w:rPr>
        <w:t xml:space="preserve">ד. </w:t>
      </w:r>
      <w:r>
        <w:rPr>
          <w:rFonts w:ascii="David" w:hAnsi="David" w:cs="David"/>
          <w:sz w:val="24"/>
          <w:szCs w:val="24"/>
          <w:rtl/>
        </w:rPr>
        <w:t xml:space="preserve"> התברר כי למיטב ידיעתו </w:t>
      </w:r>
      <w:r w:rsidR="00083843">
        <w:rPr>
          <w:rFonts w:ascii="David" w:hAnsi="David" w:cs="David"/>
          <w:sz w:val="24"/>
          <w:szCs w:val="24"/>
          <w:rtl/>
        </w:rPr>
        <w:t xml:space="preserve">ר. </w:t>
      </w:r>
      <w:r>
        <w:rPr>
          <w:rFonts w:ascii="David" w:hAnsi="David" w:cs="David"/>
          <w:sz w:val="24"/>
          <w:szCs w:val="24"/>
          <w:rtl/>
        </w:rPr>
        <w:t xml:space="preserve"> מסרה את הכסף לוועד הבית, אולם הוא אינו יודע האם הכסף הוצא מכיסה של </w:t>
      </w:r>
      <w:r w:rsidR="00083843">
        <w:rPr>
          <w:rFonts w:ascii="David" w:hAnsi="David" w:cs="David"/>
          <w:sz w:val="24"/>
          <w:szCs w:val="24"/>
          <w:rtl/>
        </w:rPr>
        <w:t xml:space="preserve">ר. </w:t>
      </w:r>
      <w:r>
        <w:rPr>
          <w:rFonts w:ascii="David" w:hAnsi="David" w:cs="David"/>
          <w:sz w:val="24"/>
          <w:szCs w:val="24"/>
          <w:rtl/>
        </w:rPr>
        <w:t xml:space="preserve"> או שמא מכיסו של המנוח. </w:t>
      </w:r>
      <w:r w:rsidR="00EC3EA5">
        <w:rPr>
          <w:rFonts w:ascii="David" w:hAnsi="David" w:cs="David"/>
          <w:sz w:val="24"/>
          <w:szCs w:val="24"/>
          <w:rtl/>
        </w:rPr>
        <w:t xml:space="preserve">ד. </w:t>
      </w:r>
      <w:r>
        <w:rPr>
          <w:rFonts w:ascii="David" w:hAnsi="David" w:cs="David"/>
          <w:sz w:val="24"/>
          <w:szCs w:val="24"/>
          <w:rtl/>
        </w:rPr>
        <w:t xml:space="preserve"> הודה כי אם </w:t>
      </w:r>
      <w:r w:rsidR="00083843">
        <w:rPr>
          <w:rFonts w:ascii="David" w:hAnsi="David" w:cs="David"/>
          <w:sz w:val="24"/>
          <w:szCs w:val="24"/>
          <w:rtl/>
        </w:rPr>
        <w:t xml:space="preserve">ר. </w:t>
      </w:r>
      <w:r>
        <w:rPr>
          <w:rFonts w:ascii="David" w:hAnsi="David" w:cs="David"/>
          <w:sz w:val="24"/>
          <w:szCs w:val="24"/>
          <w:rtl/>
        </w:rPr>
        <w:t xml:space="preserve"> שילמה את ועד הבית מהכסף של המנוח </w:t>
      </w:r>
      <w:r>
        <w:rPr>
          <w:rFonts w:ascii="David" w:hAnsi="David" w:cs="David"/>
          <w:sz w:val="24"/>
          <w:szCs w:val="24"/>
          <w:rtl/>
        </w:rPr>
        <w:lastRenderedPageBreak/>
        <w:t xml:space="preserve">אין פירוש הדבר שהיא שילמה הוצאה זו. </w:t>
      </w:r>
      <w:r w:rsidR="00C82D1D">
        <w:rPr>
          <w:rFonts w:ascii="David" w:hAnsi="David" w:cs="David" w:hint="cs"/>
          <w:sz w:val="24"/>
          <w:szCs w:val="24"/>
          <w:rtl/>
        </w:rPr>
        <w:t xml:space="preserve">עוד </w:t>
      </w:r>
      <w:r>
        <w:rPr>
          <w:rFonts w:ascii="David" w:hAnsi="David" w:cs="David"/>
          <w:sz w:val="24"/>
          <w:szCs w:val="24"/>
          <w:rtl/>
        </w:rPr>
        <w:t xml:space="preserve">טען </w:t>
      </w:r>
      <w:r w:rsidR="00EC3EA5">
        <w:rPr>
          <w:rFonts w:ascii="David" w:hAnsi="David" w:cs="David"/>
          <w:sz w:val="24"/>
          <w:szCs w:val="24"/>
          <w:rtl/>
        </w:rPr>
        <w:t xml:space="preserve">ד. </w:t>
      </w:r>
      <w:r>
        <w:rPr>
          <w:rFonts w:ascii="David" w:hAnsi="David" w:cs="David"/>
          <w:sz w:val="24"/>
          <w:szCs w:val="24"/>
          <w:rtl/>
        </w:rPr>
        <w:t xml:space="preserve"> כי הוא יודע ש</w:t>
      </w:r>
      <w:r w:rsidR="00083843">
        <w:rPr>
          <w:rFonts w:ascii="David" w:hAnsi="David" w:cs="David"/>
          <w:sz w:val="24"/>
          <w:szCs w:val="24"/>
          <w:rtl/>
        </w:rPr>
        <w:t xml:space="preserve">ר. </w:t>
      </w:r>
      <w:r>
        <w:rPr>
          <w:rFonts w:ascii="David" w:hAnsi="David" w:cs="David"/>
          <w:sz w:val="24"/>
          <w:szCs w:val="24"/>
          <w:rtl/>
        </w:rPr>
        <w:t xml:space="preserve"> רכשה אוכל לה ולמנוח, על סמך פעמיים שהיא ביקשה ממנו עזרה בהזמנת אוכל. </w:t>
      </w:r>
      <w:r>
        <w:rPr>
          <w:rFonts w:ascii="David" w:hAnsi="David" w:cs="David"/>
          <w:b/>
          <w:bCs/>
          <w:sz w:val="24"/>
          <w:szCs w:val="24"/>
          <w:u w:val="single"/>
          <w:rtl/>
        </w:rPr>
        <w:t>ראה:</w:t>
      </w:r>
      <w:r>
        <w:rPr>
          <w:rFonts w:ascii="David" w:hAnsi="David" w:cs="David"/>
          <w:sz w:val="24"/>
          <w:szCs w:val="24"/>
          <w:rtl/>
        </w:rPr>
        <w:t xml:space="preserve"> מעמ' 124 לפרוטוקול מיום 13.09.22 ש' 13 ועד עמ' 126 לפרוטוקול ש' 8.</w:t>
      </w:r>
    </w:p>
    <w:p w14:paraId="33813E0B" w14:textId="77777777" w:rsidR="00C50A15" w:rsidRDefault="00083843"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ר. </w:t>
      </w:r>
      <w:r w:rsidR="00C50A15">
        <w:rPr>
          <w:rFonts w:ascii="David" w:hAnsi="David" w:cs="David"/>
          <w:sz w:val="24"/>
          <w:szCs w:val="24"/>
          <w:rtl/>
        </w:rPr>
        <w:t xml:space="preserve"> והמנוח לא דיווחו למוסד לביטוח לאומי על הקשר ביניהם, לא ניהלו חשבון בנק משותף והיא לא הייתה שותפה או מיופת כ</w:t>
      </w:r>
      <w:r w:rsidR="00C82D1D">
        <w:rPr>
          <w:rFonts w:ascii="David" w:hAnsi="David" w:cs="David" w:hint="cs"/>
          <w:sz w:val="24"/>
          <w:szCs w:val="24"/>
          <w:rtl/>
        </w:rPr>
        <w:t>ו</w:t>
      </w:r>
      <w:r w:rsidR="00C50A15">
        <w:rPr>
          <w:rFonts w:ascii="David" w:hAnsi="David" w:cs="David"/>
          <w:sz w:val="24"/>
          <w:szCs w:val="24"/>
          <w:rtl/>
        </w:rPr>
        <w:t xml:space="preserve">ח בחשבון הבנק של המנוח, בעוד הבת </w:t>
      </w:r>
      <w:r>
        <w:rPr>
          <w:rFonts w:ascii="David" w:hAnsi="David" w:cs="David"/>
          <w:sz w:val="24"/>
          <w:szCs w:val="24"/>
          <w:rtl/>
        </w:rPr>
        <w:t>ל.</w:t>
      </w:r>
      <w:r w:rsidR="00C50A15">
        <w:rPr>
          <w:rFonts w:ascii="David" w:hAnsi="David" w:cs="David"/>
          <w:sz w:val="24"/>
          <w:szCs w:val="24"/>
          <w:rtl/>
        </w:rPr>
        <w:t xml:space="preserve"> הייתה שותפה בחשבון הבנק שלו. המנוח אף לא שינה את המוטבים שלו בחברות הביטוח </w:t>
      </w:r>
      <w:r w:rsidR="00C50A15">
        <w:rPr>
          <w:rFonts w:ascii="David" w:hAnsi="David" w:cs="David"/>
          <w:b/>
          <w:bCs/>
          <w:sz w:val="24"/>
          <w:szCs w:val="24"/>
          <w:u w:val="single"/>
          <w:rtl/>
        </w:rPr>
        <w:t>ראה</w:t>
      </w:r>
      <w:r w:rsidR="00C50A15">
        <w:rPr>
          <w:rFonts w:ascii="David" w:hAnsi="David" w:cs="David"/>
          <w:sz w:val="24"/>
          <w:szCs w:val="24"/>
          <w:rtl/>
        </w:rPr>
        <w:t xml:space="preserve">: עמ'  35 לפרוטוקול מיום 12.09.22, ש' 31-22; עמ' 38 ש' 21-20 וש' 29-26. </w:t>
      </w:r>
    </w:p>
    <w:p w14:paraId="0035EE9D" w14:textId="77777777" w:rsidR="00C50A15" w:rsidRDefault="00083843"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ר. </w:t>
      </w:r>
      <w:r w:rsidR="00C50A15">
        <w:rPr>
          <w:rFonts w:ascii="David" w:hAnsi="David" w:cs="David"/>
          <w:sz w:val="24"/>
          <w:szCs w:val="24"/>
          <w:rtl/>
        </w:rPr>
        <w:t xml:space="preserve"> טענה, כי המנוח היה מפקיד בידה שיקים, בין היתר לאור רכישות שביצעה לבית ובגדים שרכשה לו, אולם היא לא פדתה את ההמחאות. כשנשאלה מדוע לא פדתה אותן, השיבה "</w:t>
      </w:r>
      <w:r w:rsidR="00C50A15">
        <w:rPr>
          <w:rFonts w:ascii="David" w:hAnsi="David" w:cs="David"/>
          <w:b/>
          <w:bCs/>
          <w:sz w:val="24"/>
          <w:szCs w:val="24"/>
          <w:rtl/>
        </w:rPr>
        <w:t>לא הספקתי</w:t>
      </w:r>
      <w:r w:rsidR="00C50A15">
        <w:rPr>
          <w:rFonts w:ascii="David" w:hAnsi="David" w:cs="David"/>
          <w:sz w:val="24"/>
          <w:szCs w:val="24"/>
          <w:rtl/>
        </w:rPr>
        <w:t>", ובאותה נשימה טענה "</w:t>
      </w:r>
      <w:r w:rsidR="00C50A15">
        <w:rPr>
          <w:rFonts w:ascii="David" w:hAnsi="David" w:cs="David"/>
          <w:b/>
          <w:bCs/>
          <w:sz w:val="24"/>
          <w:szCs w:val="24"/>
          <w:rtl/>
        </w:rPr>
        <w:t>לא רציתי, לא חשבתי שזה מגיע לי על זה שקניתי לו בגדים</w:t>
      </w:r>
      <w:r w:rsidR="00C50A15">
        <w:rPr>
          <w:rFonts w:ascii="David" w:hAnsi="David" w:cs="David"/>
          <w:sz w:val="24"/>
          <w:szCs w:val="24"/>
          <w:rtl/>
        </w:rPr>
        <w:t xml:space="preserve">". </w:t>
      </w:r>
      <w:r w:rsidR="00C50A15">
        <w:rPr>
          <w:rFonts w:ascii="David" w:hAnsi="David" w:cs="David"/>
          <w:b/>
          <w:bCs/>
          <w:sz w:val="24"/>
          <w:szCs w:val="24"/>
          <w:u w:val="single"/>
          <w:rtl/>
        </w:rPr>
        <w:t>ראה</w:t>
      </w:r>
      <w:r w:rsidR="00C50A15">
        <w:rPr>
          <w:rFonts w:ascii="David" w:hAnsi="David" w:cs="David"/>
          <w:sz w:val="24"/>
          <w:szCs w:val="24"/>
          <w:rtl/>
        </w:rPr>
        <w:t>: עמ' 36 לפרוטוקול מיום 12.09.22 ש' 18-14. טענה זו מתיישבת עם טענת בני משפחתו של המנוח כי השניים לא היו ידועים בציבור. השבת כסף לאדם על רכישה שביצע לאדם אחר – משמעה החזר. ככל ש</w:t>
      </w:r>
      <w:r>
        <w:rPr>
          <w:rFonts w:ascii="David" w:hAnsi="David" w:cs="David"/>
          <w:sz w:val="24"/>
          <w:szCs w:val="24"/>
          <w:rtl/>
        </w:rPr>
        <w:t xml:space="preserve">ר. </w:t>
      </w:r>
      <w:r w:rsidR="00C50A15">
        <w:rPr>
          <w:rFonts w:ascii="David" w:hAnsi="David" w:cs="David"/>
          <w:sz w:val="24"/>
          <w:szCs w:val="24"/>
          <w:rtl/>
        </w:rPr>
        <w:t xml:space="preserve"> והמנוח ניהלו משק בית משותף, מדוע הרגיש המנוח צורך להחזיר ל</w:t>
      </w:r>
      <w:r>
        <w:rPr>
          <w:rFonts w:ascii="David" w:hAnsi="David" w:cs="David"/>
          <w:sz w:val="24"/>
          <w:szCs w:val="24"/>
          <w:rtl/>
        </w:rPr>
        <w:t xml:space="preserve">ר. </w:t>
      </w:r>
      <w:r w:rsidR="00C50A15">
        <w:rPr>
          <w:rFonts w:ascii="David" w:hAnsi="David" w:cs="David"/>
          <w:sz w:val="24"/>
          <w:szCs w:val="24"/>
          <w:rtl/>
        </w:rPr>
        <w:t xml:space="preserve"> כסף שהוציאה לכאורה לטובתו? מלבד זאת, הרי שגם טענה זו לא הוכחה על ידה ונטענה לראשונה במהלך דיון ההוכחות. </w:t>
      </w:r>
      <w:r w:rsidR="00C50A15">
        <w:rPr>
          <w:rFonts w:ascii="David" w:hAnsi="David" w:cs="David"/>
          <w:b/>
          <w:bCs/>
          <w:sz w:val="24"/>
          <w:szCs w:val="24"/>
          <w:u w:val="single"/>
          <w:rtl/>
        </w:rPr>
        <w:t>ראה</w:t>
      </w:r>
      <w:r w:rsidR="00C50A15">
        <w:rPr>
          <w:rFonts w:ascii="David" w:hAnsi="David" w:cs="David"/>
          <w:sz w:val="24"/>
          <w:szCs w:val="24"/>
          <w:rtl/>
        </w:rPr>
        <w:t xml:space="preserve">: עמ' 36, ש' 14-18. </w:t>
      </w:r>
    </w:p>
    <w:p w14:paraId="300F9C82"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כאמור, </w:t>
      </w:r>
      <w:r w:rsidR="00083843">
        <w:rPr>
          <w:rFonts w:ascii="David" w:hAnsi="David" w:cs="David"/>
          <w:sz w:val="24"/>
          <w:szCs w:val="24"/>
          <w:rtl/>
        </w:rPr>
        <w:t xml:space="preserve">ר. </w:t>
      </w:r>
      <w:r>
        <w:rPr>
          <w:rFonts w:ascii="David" w:hAnsi="David" w:cs="David"/>
          <w:sz w:val="24"/>
          <w:szCs w:val="24"/>
          <w:rtl/>
        </w:rPr>
        <w:t xml:space="preserve"> העידה, כי במהלך החיים המשותפים סייעה למנוח בענייניו הכספיים, הן בבדיקת החשבונות שלו והן בפנייה לגופים שונים לקבלת הטבות כלכליות. מנגד, על פי עדותו של </w:t>
      </w:r>
      <w:r w:rsidR="00EC3EA5">
        <w:rPr>
          <w:rFonts w:ascii="David" w:hAnsi="David" w:cs="David"/>
          <w:sz w:val="24"/>
          <w:szCs w:val="24"/>
          <w:rtl/>
        </w:rPr>
        <w:t xml:space="preserve">ד. </w:t>
      </w:r>
      <w:r>
        <w:rPr>
          <w:rFonts w:ascii="David" w:hAnsi="David" w:cs="David"/>
          <w:sz w:val="24"/>
          <w:szCs w:val="24"/>
          <w:rtl/>
        </w:rPr>
        <w:t xml:space="preserve">, דווקא במועד אשפוזו,  כאשר המנוח היה זקוק לעזרה בניהול ענייניו, </w:t>
      </w:r>
      <w:r w:rsidR="00083843">
        <w:rPr>
          <w:rFonts w:ascii="David" w:hAnsi="David" w:cs="David"/>
          <w:sz w:val="24"/>
          <w:szCs w:val="24"/>
          <w:rtl/>
        </w:rPr>
        <w:t xml:space="preserve">ר. </w:t>
      </w:r>
      <w:r>
        <w:rPr>
          <w:rFonts w:ascii="David" w:hAnsi="David" w:cs="David"/>
          <w:sz w:val="24"/>
          <w:szCs w:val="24"/>
          <w:rtl/>
        </w:rPr>
        <w:t xml:space="preserve"> "</w:t>
      </w:r>
      <w:r>
        <w:rPr>
          <w:rFonts w:ascii="David" w:hAnsi="David" w:cs="David"/>
          <w:b/>
          <w:bCs/>
          <w:sz w:val="24"/>
          <w:szCs w:val="24"/>
          <w:rtl/>
        </w:rPr>
        <w:t>סירבה לגעת בכספים</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84 לפרוטוקול מיום 13.09.22 ש' 24-22.  בהמשך העיד </w:t>
      </w:r>
      <w:r w:rsidR="00EC3EA5">
        <w:rPr>
          <w:rFonts w:ascii="David" w:hAnsi="David" w:cs="David"/>
          <w:sz w:val="24"/>
          <w:szCs w:val="24"/>
          <w:rtl/>
        </w:rPr>
        <w:t xml:space="preserve">ד. </w:t>
      </w:r>
      <w:r>
        <w:rPr>
          <w:rFonts w:ascii="David" w:hAnsi="David" w:cs="David"/>
          <w:sz w:val="24"/>
          <w:szCs w:val="24"/>
          <w:rtl/>
        </w:rPr>
        <w:t>, כי "</w:t>
      </w:r>
      <w:r w:rsidR="00083843">
        <w:rPr>
          <w:rFonts w:ascii="David" w:hAnsi="David" w:cs="David"/>
          <w:b/>
          <w:bCs/>
          <w:sz w:val="24"/>
          <w:szCs w:val="24"/>
          <w:rtl/>
        </w:rPr>
        <w:t xml:space="preserve">ר. </w:t>
      </w:r>
      <w:r>
        <w:rPr>
          <w:rFonts w:ascii="David" w:hAnsi="David" w:cs="David"/>
          <w:b/>
          <w:bCs/>
          <w:sz w:val="24"/>
          <w:szCs w:val="24"/>
          <w:rtl/>
        </w:rPr>
        <w:t xml:space="preserve"> לא מתעסקת בכספים, לא מערבבים את </w:t>
      </w:r>
      <w:r w:rsidR="00083843">
        <w:rPr>
          <w:rFonts w:ascii="David" w:hAnsi="David" w:cs="David"/>
          <w:b/>
          <w:bCs/>
          <w:sz w:val="24"/>
          <w:szCs w:val="24"/>
          <w:rtl/>
        </w:rPr>
        <w:t xml:space="preserve">ר. </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86 לפרוטוקול מיום 13.09.22 ש' 8-4.  </w:t>
      </w:r>
    </w:p>
    <w:p w14:paraId="61F3E5CB"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זאת ועוד, אין מחלוקת שעוד טרם פטירת המנוח התעורר שיח סביב השאלה מה "מגיע" ל</w:t>
      </w:r>
      <w:r w:rsidR="00083843">
        <w:rPr>
          <w:rFonts w:ascii="David" w:hAnsi="David" w:cs="David"/>
          <w:sz w:val="24"/>
          <w:szCs w:val="24"/>
          <w:rtl/>
        </w:rPr>
        <w:t xml:space="preserve">ר. </w:t>
      </w:r>
      <w:r>
        <w:rPr>
          <w:rFonts w:ascii="David" w:hAnsi="David" w:cs="David"/>
          <w:sz w:val="24"/>
          <w:szCs w:val="24"/>
          <w:rtl/>
        </w:rPr>
        <w:t xml:space="preserve"> לקבל מהמנוח. </w:t>
      </w:r>
      <w:r w:rsidR="00083843">
        <w:rPr>
          <w:rFonts w:ascii="David" w:hAnsi="David" w:cs="David"/>
          <w:sz w:val="24"/>
          <w:szCs w:val="24"/>
          <w:rtl/>
        </w:rPr>
        <w:t xml:space="preserve">ר. </w:t>
      </w:r>
      <w:r>
        <w:rPr>
          <w:rFonts w:ascii="David" w:hAnsi="David" w:cs="David"/>
          <w:sz w:val="24"/>
          <w:szCs w:val="24"/>
          <w:rtl/>
        </w:rPr>
        <w:t xml:space="preserve"> ציינה בתצהירה, כי בני משפחתו של המנוח דרשו ממנה לחתום על מסמך בדבר ויתור על זכויותיה בתמורה ל"מתנה" מהמשפחה בסך של 100,000 ש"ח, וצירפה כנספח 10 לתצהירה את מסמך הוויתור שהוגש לחתימתה. מדובר בתצהיר בו נרשם, כי </w:t>
      </w:r>
      <w:r w:rsidR="00083843">
        <w:rPr>
          <w:rFonts w:ascii="David" w:hAnsi="David" w:cs="David"/>
          <w:sz w:val="24"/>
          <w:szCs w:val="24"/>
          <w:rtl/>
        </w:rPr>
        <w:t xml:space="preserve">ר. </w:t>
      </w:r>
      <w:r>
        <w:rPr>
          <w:rFonts w:ascii="David" w:hAnsi="David" w:cs="David"/>
          <w:sz w:val="24"/>
          <w:szCs w:val="24"/>
          <w:rtl/>
        </w:rPr>
        <w:t xml:space="preserve"> מאשרת כי ידוע לה שהמנוח מתכוון להוריש לה 100,000 ₪, </w:t>
      </w:r>
      <w:r>
        <w:rPr>
          <w:rFonts w:ascii="David" w:hAnsi="David" w:cs="David"/>
          <w:sz w:val="24"/>
          <w:szCs w:val="24"/>
          <w:rtl/>
        </w:rPr>
        <w:lastRenderedPageBreak/>
        <w:t xml:space="preserve">צורף העתק צוואת המנוח ונרשם כי מדובר בהסתלקות סופית מלאה ובלתי חוזרת מיתר הזכויות השייכות למנוח. </w:t>
      </w:r>
      <w:r w:rsidR="00083843">
        <w:rPr>
          <w:rFonts w:ascii="David" w:hAnsi="David" w:cs="David"/>
          <w:sz w:val="24"/>
          <w:szCs w:val="24"/>
          <w:rtl/>
        </w:rPr>
        <w:t xml:space="preserve">ר. </w:t>
      </w:r>
      <w:r>
        <w:rPr>
          <w:rFonts w:ascii="David" w:hAnsi="David" w:cs="David"/>
          <w:sz w:val="24"/>
          <w:szCs w:val="24"/>
          <w:rtl/>
        </w:rPr>
        <w:t xml:space="preserve"> טענה בתצהירה, כי היא סירבה לדרישות המקוממות של בני המשפחה "לנטוש את אהובי בשעת צרה, לעסוק בחלוקת רכושו בעודו בחיים", אם כי לא ברור מדוע חתימה על מסמך ויתור נתפסה בעיניה כ"נטישת אהובה בשעת צרה". שהרי, לאור טענתה של </w:t>
      </w:r>
      <w:r w:rsidR="00083843">
        <w:rPr>
          <w:rFonts w:ascii="David" w:hAnsi="David" w:cs="David"/>
          <w:sz w:val="24"/>
          <w:szCs w:val="24"/>
          <w:rtl/>
        </w:rPr>
        <w:t xml:space="preserve">ר. </w:t>
      </w:r>
      <w:r>
        <w:rPr>
          <w:rFonts w:ascii="David" w:hAnsi="David" w:cs="David"/>
          <w:sz w:val="24"/>
          <w:szCs w:val="24"/>
          <w:rtl/>
        </w:rPr>
        <w:t xml:space="preserve"> כי בני המשפחה ביקשו להרחיקה מהמנוח בשל חשש שהיא רוצה להשתלט על רכושו, הרי שדווקא חתימה על מסמך המסדיר את זכויותיה הכספיות היה מרגיע את חששות בני המשפחה ומאפשר לה להמשיך לשהות לצד המנוח, באין מפריע.</w:t>
      </w:r>
    </w:p>
    <w:p w14:paraId="64C3784E"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עיון בתמלול השיחה בין </w:t>
      </w:r>
      <w:r w:rsidR="00EC3EA5">
        <w:rPr>
          <w:rFonts w:ascii="David" w:hAnsi="David" w:cs="David"/>
          <w:sz w:val="24"/>
          <w:szCs w:val="24"/>
          <w:rtl/>
        </w:rPr>
        <w:t xml:space="preserve">ד. </w:t>
      </w:r>
      <w:r>
        <w:rPr>
          <w:rFonts w:ascii="David" w:hAnsi="David" w:cs="David"/>
          <w:sz w:val="24"/>
          <w:szCs w:val="24"/>
          <w:rtl/>
        </w:rPr>
        <w:t xml:space="preserve"> ל</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מעלה, כי </w:t>
      </w:r>
      <w:r w:rsidR="00083843">
        <w:rPr>
          <w:rFonts w:ascii="David" w:hAnsi="David" w:cs="David"/>
          <w:sz w:val="24"/>
          <w:szCs w:val="24"/>
          <w:rtl/>
        </w:rPr>
        <w:t xml:space="preserve">ר. </w:t>
      </w:r>
      <w:r>
        <w:rPr>
          <w:rFonts w:ascii="David" w:hAnsi="David" w:cs="David"/>
          <w:sz w:val="24"/>
          <w:szCs w:val="24"/>
          <w:rtl/>
        </w:rPr>
        <w:t xml:space="preserve"> עצמה עסקה בחלוקת רכושו של המנוח בעודו בחייו ואף התייעצה עם עורכי דין בעניין זה. בעמוד 1 לתמליל נרשם כדלקמן:</w:t>
      </w:r>
    </w:p>
    <w:p w14:paraId="39EB4731" w14:textId="77777777" w:rsidR="00C50A15" w:rsidRDefault="00EC3EA5" w:rsidP="00C50A15">
      <w:pPr>
        <w:pStyle w:val="af"/>
        <w:spacing w:line="360" w:lineRule="auto"/>
        <w:ind w:left="728"/>
        <w:jc w:val="both"/>
        <w:rPr>
          <w:rFonts w:ascii="David" w:hAnsi="David" w:cs="David"/>
          <w:b/>
          <w:bCs/>
          <w:sz w:val="24"/>
          <w:szCs w:val="24"/>
        </w:rPr>
      </w:pPr>
      <w:r>
        <w:rPr>
          <w:rFonts w:ascii="David" w:hAnsi="David" w:cs="David"/>
          <w:sz w:val="24"/>
          <w:szCs w:val="24"/>
          <w:rtl/>
        </w:rPr>
        <w:t xml:space="preserve">ד. </w:t>
      </w:r>
      <w:r w:rsidR="00C50A15">
        <w:rPr>
          <w:rFonts w:ascii="David" w:hAnsi="David" w:cs="David"/>
          <w:sz w:val="24"/>
          <w:szCs w:val="24"/>
          <w:rtl/>
        </w:rPr>
        <w:t>: "</w:t>
      </w:r>
      <w:r w:rsidR="00C50A15">
        <w:rPr>
          <w:rFonts w:ascii="David" w:hAnsi="David" w:cs="David"/>
          <w:b/>
          <w:bCs/>
          <w:sz w:val="24"/>
          <w:szCs w:val="24"/>
          <w:rtl/>
        </w:rPr>
        <w:t>היא התחילה לחפש מעכשיו עורכי דין, תראה את זה כאזהרה, זהו! היא מחפשת עורכי דין, אתה, אתה על הכוונת, נקודה. היא נפגשה היום עם שניים, יש לה עוד אחד ביום שישי".</w:t>
      </w:r>
    </w:p>
    <w:p w14:paraId="1216EA23" w14:textId="77777777" w:rsidR="00C50A15" w:rsidRDefault="00200EFA" w:rsidP="00C50A15">
      <w:pPr>
        <w:pStyle w:val="af"/>
        <w:spacing w:line="360" w:lineRule="auto"/>
        <w:ind w:left="728"/>
        <w:jc w:val="both"/>
        <w:rPr>
          <w:rFonts w:ascii="David" w:hAnsi="David" w:cs="David"/>
          <w:sz w:val="24"/>
          <w:szCs w:val="24"/>
          <w:rtl/>
        </w:rPr>
      </w:pPr>
      <w:r>
        <w:rPr>
          <w:rFonts w:ascii="David" w:hAnsi="David" w:cs="David"/>
          <w:b/>
          <w:bCs/>
          <w:sz w:val="24"/>
          <w:szCs w:val="24"/>
          <w:rtl/>
        </w:rPr>
        <w:t xml:space="preserve">עו"ד א.ש. </w:t>
      </w:r>
      <w:r w:rsidR="00775A77">
        <w:rPr>
          <w:rFonts w:ascii="David" w:hAnsi="David" w:cs="David"/>
          <w:b/>
          <w:bCs/>
          <w:sz w:val="24"/>
          <w:szCs w:val="24"/>
          <w:rtl/>
        </w:rPr>
        <w:t xml:space="preserve"> </w:t>
      </w:r>
      <w:r w:rsidR="00C50A15">
        <w:rPr>
          <w:rFonts w:ascii="David" w:hAnsi="David" w:cs="David"/>
          <w:b/>
          <w:bCs/>
          <w:sz w:val="24"/>
          <w:szCs w:val="24"/>
          <w:rtl/>
        </w:rPr>
        <w:t>: אבל עורכי דין כנגד מה? אני לא מצליח להבין.</w:t>
      </w:r>
    </w:p>
    <w:p w14:paraId="1420F132" w14:textId="77777777" w:rsidR="00C50A15" w:rsidRDefault="00EC3EA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ד. </w:t>
      </w:r>
      <w:r w:rsidR="00C50A15">
        <w:rPr>
          <w:rFonts w:ascii="David" w:hAnsi="David" w:cs="David"/>
          <w:b/>
          <w:bCs/>
          <w:sz w:val="24"/>
          <w:szCs w:val="24"/>
          <w:rtl/>
        </w:rPr>
        <w:t xml:space="preserve">: עכשיו היא רוצה את כל החבילה, היא רוצה את הדירה, היא רוצה ידועה בציבור, היא רוצה להוכיח שאתם מזניחים אותו, אתם לא עושים לו כל מיני טיפולים, (אם </w:t>
      </w:r>
      <w:r w:rsidR="00083843">
        <w:rPr>
          <w:rFonts w:ascii="David" w:hAnsi="David" w:cs="David"/>
          <w:b/>
          <w:bCs/>
          <w:sz w:val="24"/>
          <w:szCs w:val="24"/>
          <w:rtl/>
        </w:rPr>
        <w:t>ל.</w:t>
      </w:r>
      <w:r w:rsidR="00C50A15">
        <w:rPr>
          <w:rFonts w:ascii="David" w:hAnsi="David" w:cs="David"/>
          <w:b/>
          <w:bCs/>
          <w:sz w:val="24"/>
          <w:szCs w:val="24"/>
          <w:rtl/>
        </w:rPr>
        <w:t>) לא מגיעה אף אחד לא מגיע...".</w:t>
      </w:r>
    </w:p>
    <w:p w14:paraId="4ED1D2A5"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sz w:val="24"/>
          <w:szCs w:val="24"/>
          <w:rtl/>
        </w:rPr>
        <w:t xml:space="preserve">מנגד, בעמוד 4 לתמליל אומר </w:t>
      </w:r>
      <w:r w:rsidR="00EC3EA5">
        <w:rPr>
          <w:rFonts w:ascii="David" w:hAnsi="David" w:cs="David"/>
          <w:sz w:val="24"/>
          <w:szCs w:val="24"/>
          <w:rtl/>
        </w:rPr>
        <w:t xml:space="preserve">ד. </w:t>
      </w:r>
      <w:r>
        <w:rPr>
          <w:rFonts w:ascii="David" w:hAnsi="David" w:cs="David"/>
          <w:sz w:val="24"/>
          <w:szCs w:val="24"/>
          <w:rtl/>
        </w:rPr>
        <w:t>:</w:t>
      </w:r>
    </w:p>
    <w:p w14:paraId="628AE8B8"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לא שייתנו...לא שייתנו ל</w:t>
      </w:r>
      <w:r w:rsidR="00D551FF">
        <w:rPr>
          <w:rFonts w:ascii="David" w:hAnsi="David" w:cs="David" w:hint="cs"/>
          <w:b/>
          <w:bCs/>
          <w:sz w:val="24"/>
          <w:szCs w:val="24"/>
          <w:rtl/>
        </w:rPr>
        <w:t xml:space="preserve"> </w:t>
      </w:r>
      <w:r w:rsidR="00083843">
        <w:rPr>
          <w:rFonts w:ascii="David" w:hAnsi="David" w:cs="David"/>
          <w:b/>
          <w:bCs/>
          <w:sz w:val="24"/>
          <w:szCs w:val="24"/>
          <w:rtl/>
        </w:rPr>
        <w:t xml:space="preserve">ר. </w:t>
      </w:r>
      <w:r>
        <w:rPr>
          <w:rFonts w:ascii="David" w:hAnsi="David" w:cs="David"/>
          <w:b/>
          <w:bCs/>
          <w:sz w:val="24"/>
          <w:szCs w:val="24"/>
          <w:rtl/>
        </w:rPr>
        <w:t xml:space="preserve"> דירה במתנה, מה היא רוצה? מה, מה היא, מה היא רצתה מלכתחילה, אתה יודע...100, 100-150, היא לא רוצה את כל הדירה...היא לא רוצה להיכנס לכם לחיים...</w:t>
      </w:r>
    </w:p>
    <w:p w14:paraId="060EC073"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w:t>
      </w:r>
    </w:p>
    <w:p w14:paraId="7EF9BAF0"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ברוך השם לא, היא לא גרידית, אתה מבין שהיא לא גרידית אחרת מזמן כבר היה מלחמות היהודים...".</w:t>
      </w:r>
    </w:p>
    <w:p w14:paraId="4D858E1C"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sz w:val="24"/>
          <w:szCs w:val="24"/>
          <w:rtl/>
        </w:rPr>
        <w:lastRenderedPageBreak/>
        <w:t xml:space="preserve">בעמוד 5 לתמליל ממשיך </w:t>
      </w:r>
      <w:r w:rsidR="00EC3EA5">
        <w:rPr>
          <w:rFonts w:ascii="David" w:hAnsi="David" w:cs="David"/>
          <w:sz w:val="24"/>
          <w:szCs w:val="24"/>
          <w:rtl/>
        </w:rPr>
        <w:t xml:space="preserve">ד. </w:t>
      </w:r>
      <w:r>
        <w:rPr>
          <w:rFonts w:ascii="David" w:hAnsi="David" w:cs="David"/>
          <w:sz w:val="24"/>
          <w:szCs w:val="24"/>
          <w:rtl/>
        </w:rPr>
        <w:t xml:space="preserve"> ואומר:</w:t>
      </w:r>
    </w:p>
    <w:p w14:paraId="17A9AB01"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 xml:space="preserve">...היא אומרת שירדו כבר מנושא הצוואה-זה טוב, ירדו מהנושא של להחתים את </w:t>
      </w:r>
      <w:r w:rsidR="00CD1047">
        <w:rPr>
          <w:rFonts w:ascii="David" w:hAnsi="David" w:cs="David"/>
          <w:b/>
          <w:bCs/>
          <w:sz w:val="24"/>
          <w:szCs w:val="24"/>
          <w:rtl/>
        </w:rPr>
        <w:t>ע.ל.ט</w:t>
      </w:r>
      <w:r>
        <w:rPr>
          <w:rFonts w:ascii="David" w:hAnsi="David" w:cs="David"/>
          <w:b/>
          <w:bCs/>
          <w:sz w:val="24"/>
          <w:szCs w:val="24"/>
          <w:rtl/>
        </w:rPr>
        <w:t xml:space="preserve"> מכוח הצוואה, אחר-כך מה שיהיה ברור...חייבים לזאת, לאיך שקוראים לה, לאחות של </w:t>
      </w:r>
      <w:r w:rsidR="00CD1047">
        <w:rPr>
          <w:rFonts w:ascii="David" w:hAnsi="David" w:cs="David"/>
          <w:b/>
          <w:bCs/>
          <w:sz w:val="24"/>
          <w:szCs w:val="24"/>
          <w:rtl/>
        </w:rPr>
        <w:t>ע.ל.ט</w:t>
      </w:r>
      <w:r>
        <w:rPr>
          <w:rFonts w:ascii="David" w:hAnsi="David" w:cs="David"/>
          <w:b/>
          <w:bCs/>
          <w:sz w:val="24"/>
          <w:szCs w:val="24"/>
          <w:rtl/>
        </w:rPr>
        <w:t xml:space="preserve"> חייבים 400 אלף שקל...היא יודעת שחייבים 400 אלף שקל וצריך להשאיר מספיק הרבה כסף ל</w:t>
      </w:r>
      <w:r w:rsidR="00D551FF">
        <w:rPr>
          <w:rFonts w:ascii="David" w:hAnsi="David" w:cs="David" w:hint="cs"/>
          <w:b/>
          <w:bCs/>
          <w:sz w:val="24"/>
          <w:szCs w:val="24"/>
          <w:rtl/>
        </w:rPr>
        <w:t xml:space="preserve">- </w:t>
      </w:r>
      <w:r w:rsidR="00083843">
        <w:rPr>
          <w:rFonts w:ascii="David" w:hAnsi="David" w:cs="David"/>
          <w:b/>
          <w:bCs/>
          <w:sz w:val="24"/>
          <w:szCs w:val="24"/>
          <w:rtl/>
        </w:rPr>
        <w:t>ל.</w:t>
      </w:r>
      <w:r>
        <w:rPr>
          <w:rFonts w:ascii="David" w:hAnsi="David" w:cs="David"/>
          <w:b/>
          <w:bCs/>
          <w:sz w:val="24"/>
          <w:szCs w:val="24"/>
          <w:rtl/>
        </w:rPr>
        <w:t xml:space="preserve"> שתוכל לחיות ו-והיא אומרת – אני לא רוצה כסף על כל פעולה שלי, בסוף דיברנו על 150-100 אלף שקל, זה מה שאני רוצה בסוף וגמרנו, אבל פתאום...</w:t>
      </w:r>
    </w:p>
    <w:p w14:paraId="63120F3E" w14:textId="77777777" w:rsidR="00C50A15" w:rsidRDefault="00200EFA"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עו"ד א.ש. </w:t>
      </w:r>
      <w:r w:rsidR="00775A77">
        <w:rPr>
          <w:rFonts w:ascii="David" w:hAnsi="David" w:cs="David"/>
          <w:b/>
          <w:bCs/>
          <w:sz w:val="24"/>
          <w:szCs w:val="24"/>
          <w:rtl/>
        </w:rPr>
        <w:t xml:space="preserve"> </w:t>
      </w:r>
      <w:r w:rsidR="00C50A15">
        <w:rPr>
          <w:rFonts w:ascii="David" w:hAnsi="David" w:cs="David"/>
          <w:b/>
          <w:bCs/>
          <w:sz w:val="24"/>
          <w:szCs w:val="24"/>
          <w:rtl/>
        </w:rPr>
        <w:t>: היא אמרה לך את זה?</w:t>
      </w:r>
    </w:p>
    <w:p w14:paraId="46DF9B1C" w14:textId="77777777" w:rsidR="00C50A15" w:rsidRDefault="00EC3EA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ד. </w:t>
      </w:r>
      <w:r w:rsidR="00C50A15">
        <w:rPr>
          <w:rFonts w:ascii="David" w:hAnsi="David" w:cs="David"/>
          <w:b/>
          <w:bCs/>
          <w:sz w:val="24"/>
          <w:szCs w:val="24"/>
          <w:rtl/>
        </w:rPr>
        <w:t>: כן!...</w:t>
      </w:r>
    </w:p>
    <w:p w14:paraId="0B4E55FF" w14:textId="77777777" w:rsidR="00C50A15" w:rsidRDefault="00200EFA"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עו"ד א.ש. </w:t>
      </w:r>
      <w:r w:rsidR="00775A77">
        <w:rPr>
          <w:rFonts w:ascii="David" w:hAnsi="David" w:cs="David"/>
          <w:b/>
          <w:bCs/>
          <w:sz w:val="24"/>
          <w:szCs w:val="24"/>
          <w:rtl/>
        </w:rPr>
        <w:t xml:space="preserve"> </w:t>
      </w:r>
      <w:r w:rsidR="00C50A15">
        <w:rPr>
          <w:rFonts w:ascii="David" w:hAnsi="David" w:cs="David"/>
          <w:b/>
          <w:bCs/>
          <w:sz w:val="24"/>
          <w:szCs w:val="24"/>
          <w:rtl/>
        </w:rPr>
        <w:t>: השיחות שלך מוקלטות?</w:t>
      </w:r>
    </w:p>
    <w:p w14:paraId="5745BC6D" w14:textId="77777777" w:rsidR="00C50A15" w:rsidRDefault="00EC3EA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ד. </w:t>
      </w:r>
      <w:r w:rsidR="00C50A15">
        <w:rPr>
          <w:rFonts w:ascii="David" w:hAnsi="David" w:cs="David"/>
          <w:b/>
          <w:bCs/>
          <w:sz w:val="24"/>
          <w:szCs w:val="24"/>
          <w:rtl/>
        </w:rPr>
        <w:t>: לא, אבל...תלך אליה ולידך היא ידעה...לא אתה, שתשמע מה שהיא רוצה סכום לא, לא רצחני, לא כלום, על כל הטיפול?</w:t>
      </w:r>
    </w:p>
    <w:p w14:paraId="295A828E"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sz w:val="24"/>
          <w:szCs w:val="24"/>
          <w:rtl/>
        </w:rPr>
        <w:t>ובעמוד 6 לתמליל:</w:t>
      </w:r>
    </w:p>
    <w:p w14:paraId="104F5D14"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sz w:val="24"/>
          <w:szCs w:val="24"/>
          <w:rtl/>
        </w:rPr>
        <w:t>"</w:t>
      </w:r>
      <w:r w:rsidR="00200EFA">
        <w:rPr>
          <w:rFonts w:ascii="David" w:hAnsi="David" w:cs="David"/>
          <w:b/>
          <w:bCs/>
          <w:sz w:val="24"/>
          <w:szCs w:val="24"/>
          <w:rtl/>
        </w:rPr>
        <w:t xml:space="preserve">עו"ד א.ש. </w:t>
      </w:r>
      <w:r w:rsidR="00775A77">
        <w:rPr>
          <w:rFonts w:ascii="David" w:hAnsi="David" w:cs="David"/>
          <w:b/>
          <w:bCs/>
          <w:sz w:val="24"/>
          <w:szCs w:val="24"/>
          <w:rtl/>
        </w:rPr>
        <w:t xml:space="preserve"> </w:t>
      </w:r>
      <w:r>
        <w:rPr>
          <w:rFonts w:ascii="David" w:hAnsi="David" w:cs="David"/>
          <w:b/>
          <w:bCs/>
          <w:sz w:val="24"/>
          <w:szCs w:val="24"/>
          <w:rtl/>
        </w:rPr>
        <w:t>: היא אמרה לך שהיא רוצה 150 אלף שקל?</w:t>
      </w:r>
    </w:p>
    <w:p w14:paraId="4FB2736C" w14:textId="77777777" w:rsidR="00C50A15" w:rsidRDefault="00EC3EA5" w:rsidP="00C50A15">
      <w:pPr>
        <w:pStyle w:val="af"/>
        <w:spacing w:after="0" w:line="360" w:lineRule="auto"/>
        <w:ind w:left="728"/>
        <w:jc w:val="both"/>
        <w:rPr>
          <w:rFonts w:ascii="David" w:hAnsi="David" w:cs="David"/>
          <w:b/>
          <w:bCs/>
          <w:sz w:val="24"/>
          <w:szCs w:val="24"/>
          <w:rtl/>
        </w:rPr>
      </w:pPr>
      <w:r>
        <w:rPr>
          <w:rFonts w:ascii="David" w:hAnsi="David" w:cs="David"/>
          <w:b/>
          <w:bCs/>
          <w:sz w:val="24"/>
          <w:szCs w:val="24"/>
          <w:rtl/>
        </w:rPr>
        <w:t xml:space="preserve">ד. </w:t>
      </w:r>
      <w:r w:rsidR="00C50A15">
        <w:rPr>
          <w:rFonts w:ascii="David" w:hAnsi="David" w:cs="David"/>
          <w:b/>
          <w:bCs/>
          <w:sz w:val="24"/>
          <w:szCs w:val="24"/>
          <w:rtl/>
        </w:rPr>
        <w:t xml:space="preserve">: היא אמרה בסוף אחרי ה-120 של </w:t>
      </w:r>
      <w:r w:rsidR="00CD1047">
        <w:rPr>
          <w:rFonts w:ascii="David" w:hAnsi="David" w:cs="David"/>
          <w:b/>
          <w:bCs/>
          <w:sz w:val="24"/>
          <w:szCs w:val="24"/>
          <w:rtl/>
        </w:rPr>
        <w:t>ע.ל.ט</w:t>
      </w:r>
      <w:r w:rsidR="00C50A15">
        <w:rPr>
          <w:rFonts w:ascii="David" w:hAnsi="David" w:cs="David"/>
          <w:b/>
          <w:bCs/>
          <w:sz w:val="24"/>
          <w:szCs w:val="24"/>
          <w:rtl/>
        </w:rPr>
        <w:t xml:space="preserve"> היא רוצה את מה ש</w:t>
      </w:r>
      <w:r w:rsidR="00CD1047">
        <w:rPr>
          <w:rFonts w:ascii="David" w:hAnsi="David" w:cs="David"/>
          <w:b/>
          <w:bCs/>
          <w:sz w:val="24"/>
          <w:szCs w:val="24"/>
          <w:rtl/>
        </w:rPr>
        <w:t>ע.ל.ט</w:t>
      </w:r>
      <w:r w:rsidR="00C50A15">
        <w:rPr>
          <w:rFonts w:ascii="David" w:hAnsi="David" w:cs="David"/>
          <w:b/>
          <w:bCs/>
          <w:sz w:val="24"/>
          <w:szCs w:val="24"/>
          <w:rtl/>
        </w:rPr>
        <w:t xml:space="preserve"> הבטיח לה, שאלתי – מה הבטיח לך? היא אומרת – הוא הבטיח לי משהו כמו, משהו בסביבות 150-100 זה מה...אמרתי לה – איפה זה כתוב? היא אומרת – זה לא כתוב...אפשר לדבר איתו אבל שום דבר לא חתום ואני לא מוכנה כשהוא בבית חולים שיחתום על כלום".</w:t>
      </w:r>
    </w:p>
    <w:p w14:paraId="668D1130" w14:textId="77777777" w:rsidR="00C50A15" w:rsidRDefault="00C50A15" w:rsidP="00C50A15">
      <w:pPr>
        <w:spacing w:line="360" w:lineRule="auto"/>
        <w:ind w:firstLine="720"/>
        <w:jc w:val="both"/>
        <w:rPr>
          <w:rFonts w:ascii="David" w:hAnsi="David"/>
          <w:rtl/>
        </w:rPr>
      </w:pPr>
      <w:r>
        <w:rPr>
          <w:rFonts w:ascii="David" w:hAnsi="David"/>
          <w:rtl/>
        </w:rPr>
        <w:t xml:space="preserve">בעמוד 8 לתמליל אומר </w:t>
      </w:r>
      <w:r w:rsidR="00EC3EA5">
        <w:rPr>
          <w:rFonts w:ascii="David" w:hAnsi="David"/>
          <w:rtl/>
        </w:rPr>
        <w:t xml:space="preserve">ד. </w:t>
      </w:r>
      <w:r>
        <w:rPr>
          <w:rFonts w:ascii="David" w:hAnsi="David"/>
          <w:rtl/>
        </w:rPr>
        <w:t>:</w:t>
      </w:r>
    </w:p>
    <w:p w14:paraId="4CD94FCE" w14:textId="77777777" w:rsidR="00C50A15" w:rsidRDefault="00C50A15" w:rsidP="00C50A15">
      <w:pPr>
        <w:spacing w:line="360" w:lineRule="auto"/>
        <w:ind w:firstLine="720"/>
        <w:jc w:val="both"/>
        <w:rPr>
          <w:rFonts w:ascii="David" w:hAnsi="David"/>
          <w:b/>
          <w:bCs/>
          <w:rtl/>
        </w:rPr>
      </w:pPr>
      <w:r>
        <w:rPr>
          <w:rFonts w:ascii="David" w:hAnsi="David"/>
          <w:rtl/>
        </w:rPr>
        <w:t>"</w:t>
      </w:r>
      <w:r>
        <w:rPr>
          <w:rFonts w:ascii="David" w:hAnsi="David"/>
          <w:b/>
          <w:bCs/>
          <w:rtl/>
        </w:rPr>
        <w:t xml:space="preserve">היא...אני אומר לך מתוך שיחות איתה היא לא הולכת להילחם בכם בלקחת את הדירה </w:t>
      </w:r>
    </w:p>
    <w:p w14:paraId="47D764DB" w14:textId="77777777" w:rsidR="00C50A15" w:rsidRDefault="00C50A15" w:rsidP="00C50A15">
      <w:pPr>
        <w:spacing w:line="360" w:lineRule="auto"/>
        <w:ind w:firstLine="720"/>
        <w:jc w:val="both"/>
        <w:rPr>
          <w:rFonts w:ascii="David" w:hAnsi="David"/>
          <w:b/>
          <w:bCs/>
          <w:rtl/>
        </w:rPr>
      </w:pPr>
      <w:r>
        <w:rPr>
          <w:rFonts w:ascii="David" w:hAnsi="David"/>
          <w:b/>
          <w:bCs/>
          <w:rtl/>
        </w:rPr>
        <w:t xml:space="preserve">בסעיפים של בת זוג או ידועה בציבור או הקרובה לו או...לו, כלום!...". </w:t>
      </w:r>
    </w:p>
    <w:p w14:paraId="2D45094A" w14:textId="77777777" w:rsidR="00C50A15" w:rsidRDefault="00C50A15" w:rsidP="00C50A15">
      <w:pPr>
        <w:spacing w:line="360" w:lineRule="auto"/>
        <w:ind w:firstLine="720"/>
        <w:jc w:val="both"/>
        <w:rPr>
          <w:rFonts w:ascii="David" w:hAnsi="David"/>
          <w:rtl/>
        </w:rPr>
      </w:pPr>
      <w:r>
        <w:rPr>
          <w:rFonts w:ascii="David" w:hAnsi="David"/>
          <w:rtl/>
        </w:rPr>
        <w:lastRenderedPageBreak/>
        <w:t>ובעמוד 14 לתמליל:</w:t>
      </w:r>
    </w:p>
    <w:p w14:paraId="4C822CA8" w14:textId="77777777" w:rsidR="00C50A15" w:rsidRDefault="00C50A15" w:rsidP="00C50A15">
      <w:pPr>
        <w:spacing w:line="360" w:lineRule="auto"/>
        <w:ind w:firstLine="720"/>
        <w:jc w:val="both"/>
        <w:rPr>
          <w:rFonts w:ascii="David" w:hAnsi="David"/>
          <w:b/>
          <w:bCs/>
          <w:rtl/>
        </w:rPr>
      </w:pPr>
      <w:r>
        <w:rPr>
          <w:rFonts w:ascii="David" w:hAnsi="David"/>
          <w:b/>
          <w:bCs/>
          <w:rtl/>
        </w:rPr>
        <w:t xml:space="preserve">"...היא אומרת, הרי אני לא נכנסת ואומרת לכם הדירה שלי, ברור שאני לא בת זוג שלו </w:t>
      </w:r>
    </w:p>
    <w:p w14:paraId="38F7FB87" w14:textId="77777777" w:rsidR="00C50A15" w:rsidRDefault="00C50A15" w:rsidP="00C50A15">
      <w:pPr>
        <w:spacing w:line="360" w:lineRule="auto"/>
        <w:ind w:left="720"/>
        <w:jc w:val="both"/>
        <w:rPr>
          <w:rFonts w:ascii="David" w:hAnsi="David"/>
          <w:b/>
          <w:bCs/>
          <w:rtl/>
        </w:rPr>
      </w:pPr>
      <w:r>
        <w:rPr>
          <w:rFonts w:ascii="David" w:hAnsi="David"/>
          <w:b/>
          <w:bCs/>
          <w:rtl/>
        </w:rPr>
        <w:t>והדירה היא לא שלי, צריך לשלם את ה-400 אלף שקל ל</w:t>
      </w:r>
      <w:r w:rsidR="00D551FF">
        <w:rPr>
          <w:rFonts w:ascii="David" w:hAnsi="David" w:hint="cs"/>
          <w:b/>
          <w:bCs/>
          <w:rtl/>
        </w:rPr>
        <w:t xml:space="preserve"> - </w:t>
      </w:r>
      <w:r w:rsidR="00694515">
        <w:rPr>
          <w:rFonts w:ascii="David" w:hAnsi="David"/>
          <w:b/>
          <w:bCs/>
          <w:rtl/>
        </w:rPr>
        <w:t>ח.</w:t>
      </w:r>
      <w:r>
        <w:rPr>
          <w:rFonts w:ascii="David" w:hAnsi="David"/>
          <w:b/>
          <w:bCs/>
          <w:rtl/>
        </w:rPr>
        <w:t>, צריך למכור את הדירה, לשלם לכולם את ההוצאות והיתר הולך ל</w:t>
      </w:r>
      <w:r w:rsidR="00D551FF">
        <w:rPr>
          <w:rFonts w:ascii="David" w:hAnsi="David" w:hint="cs"/>
          <w:b/>
          <w:bCs/>
          <w:rtl/>
        </w:rPr>
        <w:t xml:space="preserve">- </w:t>
      </w:r>
      <w:r w:rsidR="00083843">
        <w:rPr>
          <w:rFonts w:ascii="David" w:hAnsi="David"/>
          <w:b/>
          <w:bCs/>
          <w:rtl/>
        </w:rPr>
        <w:t>ל.</w:t>
      </w:r>
      <w:r w:rsidR="00D551FF">
        <w:rPr>
          <w:rFonts w:ascii="David" w:hAnsi="David" w:hint="cs"/>
          <w:b/>
          <w:bCs/>
          <w:rtl/>
        </w:rPr>
        <w:t xml:space="preserve">  </w:t>
      </w:r>
      <w:r>
        <w:rPr>
          <w:rFonts w:ascii="David" w:hAnsi="David"/>
          <w:b/>
          <w:bCs/>
          <w:rtl/>
        </w:rPr>
        <w:t>...".</w:t>
      </w:r>
    </w:p>
    <w:p w14:paraId="1C79435C"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sz w:val="24"/>
          <w:szCs w:val="24"/>
          <w:rtl/>
        </w:rPr>
        <w:t>וכן בעמוד 22 לתמליל:</w:t>
      </w:r>
    </w:p>
    <w:p w14:paraId="7319E7AD"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sz w:val="24"/>
          <w:szCs w:val="24"/>
          <w:rtl/>
        </w:rPr>
        <w:t>"</w:t>
      </w:r>
      <w:r w:rsidR="00EC3EA5">
        <w:rPr>
          <w:rFonts w:ascii="David" w:hAnsi="David" w:cs="David"/>
          <w:b/>
          <w:bCs/>
          <w:sz w:val="24"/>
          <w:szCs w:val="24"/>
          <w:rtl/>
        </w:rPr>
        <w:t xml:space="preserve">ד. </w:t>
      </w:r>
      <w:r>
        <w:rPr>
          <w:rFonts w:ascii="David" w:hAnsi="David" w:cs="David"/>
          <w:b/>
          <w:bCs/>
          <w:sz w:val="24"/>
          <w:szCs w:val="24"/>
          <w:rtl/>
        </w:rPr>
        <w:t>: היא לא רוצה את הכסף עכשיו אליה או משהו, היא גם לא...</w:t>
      </w:r>
    </w:p>
    <w:p w14:paraId="43D9CE16" w14:textId="77777777" w:rsidR="00C50A15" w:rsidRDefault="00200EFA"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עו"ד א.ש. </w:t>
      </w:r>
      <w:r w:rsidR="00775A77">
        <w:rPr>
          <w:rFonts w:ascii="David" w:hAnsi="David" w:cs="David"/>
          <w:b/>
          <w:bCs/>
          <w:sz w:val="24"/>
          <w:szCs w:val="24"/>
          <w:rtl/>
        </w:rPr>
        <w:t xml:space="preserve"> </w:t>
      </w:r>
      <w:r w:rsidR="00C50A15">
        <w:rPr>
          <w:rFonts w:ascii="David" w:hAnsi="David" w:cs="David"/>
          <w:b/>
          <w:bCs/>
          <w:sz w:val="24"/>
          <w:szCs w:val="24"/>
          <w:rtl/>
        </w:rPr>
        <w:t>: גם לא יודעים מה היא רוצה, זה גם אחד מהבעיות, לא יודעים גם מה היא רוצה, זה...</w:t>
      </w:r>
    </w:p>
    <w:p w14:paraId="15C3EDBF" w14:textId="77777777" w:rsidR="00C50A15" w:rsidRDefault="00EC3EA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ד. </w:t>
      </w:r>
      <w:r w:rsidR="00C50A15">
        <w:rPr>
          <w:rFonts w:ascii="David" w:hAnsi="David" w:cs="David"/>
          <w:b/>
          <w:bCs/>
          <w:sz w:val="24"/>
          <w:szCs w:val="24"/>
          <w:rtl/>
        </w:rPr>
        <w:t>: בוא נגיד שאולי היא לא יודעת מה היא רוצה (מצחקק).</w:t>
      </w:r>
    </w:p>
    <w:p w14:paraId="1884845E" w14:textId="77777777" w:rsidR="00C50A15" w:rsidRDefault="00200EFA"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עו"ד א.ש. </w:t>
      </w:r>
      <w:r w:rsidR="00775A77">
        <w:rPr>
          <w:rFonts w:ascii="David" w:hAnsi="David" w:cs="David"/>
          <w:b/>
          <w:bCs/>
          <w:sz w:val="24"/>
          <w:szCs w:val="24"/>
          <w:rtl/>
        </w:rPr>
        <w:t xml:space="preserve"> </w:t>
      </w:r>
      <w:r w:rsidR="00C50A15">
        <w:rPr>
          <w:rFonts w:ascii="David" w:hAnsi="David" w:cs="David"/>
          <w:b/>
          <w:bCs/>
          <w:sz w:val="24"/>
          <w:szCs w:val="24"/>
          <w:rtl/>
        </w:rPr>
        <w:t>: היא לא יודעת מה היא רוצה, היא אומרת – אני ל</w:t>
      </w:r>
      <w:r w:rsidR="00C82D1D">
        <w:rPr>
          <w:rFonts w:ascii="David" w:hAnsi="David" w:cs="David"/>
          <w:b/>
          <w:bCs/>
          <w:sz w:val="24"/>
          <w:szCs w:val="24"/>
          <w:rtl/>
        </w:rPr>
        <w:t xml:space="preserve">א רוצה כלום, אחרי זה היא אומרת </w:t>
      </w:r>
      <w:r w:rsidR="00C50A15">
        <w:rPr>
          <w:rFonts w:ascii="David" w:hAnsi="David" w:cs="David"/>
          <w:b/>
          <w:bCs/>
          <w:sz w:val="24"/>
          <w:szCs w:val="24"/>
          <w:rtl/>
        </w:rPr>
        <w:t xml:space="preserve"> אני רוצה 100 אלף שקל וכשאני הייתי אישה (טעות במקור – מ"ו) בשיחה היא אומרת לי – כן, הוא מבקש 150 אלף שקל.</w:t>
      </w:r>
    </w:p>
    <w:p w14:paraId="2ED6C4AB" w14:textId="77777777" w:rsidR="00C50A15" w:rsidRDefault="00EC3EA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ד. </w:t>
      </w:r>
      <w:r w:rsidR="00C50A15">
        <w:rPr>
          <w:rFonts w:ascii="David" w:hAnsi="David" w:cs="David"/>
          <w:b/>
          <w:bCs/>
          <w:sz w:val="24"/>
          <w:szCs w:val="24"/>
          <w:rtl/>
        </w:rPr>
        <w:t>: פעם אחת היא אמרה לי 160, פעם 150...</w:t>
      </w:r>
    </w:p>
    <w:p w14:paraId="0043A8A5" w14:textId="77777777" w:rsidR="00C50A15" w:rsidRDefault="00200EFA"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עו"ד א.ש. </w:t>
      </w:r>
      <w:r w:rsidR="00775A77">
        <w:rPr>
          <w:rFonts w:ascii="David" w:hAnsi="David" w:cs="David"/>
          <w:b/>
          <w:bCs/>
          <w:sz w:val="24"/>
          <w:szCs w:val="24"/>
          <w:rtl/>
        </w:rPr>
        <w:t xml:space="preserve"> </w:t>
      </w:r>
      <w:r w:rsidR="00C50A15">
        <w:rPr>
          <w:rFonts w:ascii="David" w:hAnsi="David" w:cs="David"/>
          <w:b/>
          <w:bCs/>
          <w:sz w:val="24"/>
          <w:szCs w:val="24"/>
          <w:rtl/>
        </w:rPr>
        <w:t>: נכון, זה בהתאם למדד, זה עולה ויורד".</w:t>
      </w:r>
    </w:p>
    <w:p w14:paraId="3EA97139"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sz w:val="24"/>
          <w:szCs w:val="24"/>
          <w:rtl/>
        </w:rPr>
        <w:t xml:space="preserve">גם בעמוד 39 לתמליל חוזר </w:t>
      </w:r>
      <w:r w:rsidR="00EC3EA5">
        <w:rPr>
          <w:rFonts w:ascii="David" w:hAnsi="David" w:cs="David"/>
          <w:sz w:val="24"/>
          <w:szCs w:val="24"/>
          <w:rtl/>
        </w:rPr>
        <w:t xml:space="preserve">ד. </w:t>
      </w:r>
      <w:r>
        <w:rPr>
          <w:rFonts w:ascii="David" w:hAnsi="David" w:cs="David"/>
          <w:sz w:val="24"/>
          <w:szCs w:val="24"/>
          <w:rtl/>
        </w:rPr>
        <w:t xml:space="preserve"> על הטענה שפעם </w:t>
      </w:r>
      <w:r w:rsidR="00083843">
        <w:rPr>
          <w:rFonts w:ascii="David" w:hAnsi="David" w:cs="David"/>
          <w:sz w:val="24"/>
          <w:szCs w:val="24"/>
          <w:rtl/>
        </w:rPr>
        <w:t xml:space="preserve">ר. </w:t>
      </w:r>
      <w:r>
        <w:rPr>
          <w:rFonts w:ascii="David" w:hAnsi="David" w:cs="David"/>
          <w:sz w:val="24"/>
          <w:szCs w:val="24"/>
          <w:rtl/>
        </w:rPr>
        <w:t xml:space="preserve"> רצתה 100-150 אלף שקל ופעם 160 והמספרים משתנים כל הזמן. בעמוד 41 לתמליל </w:t>
      </w:r>
      <w:r w:rsidR="00EC3EA5">
        <w:rPr>
          <w:rFonts w:ascii="David" w:hAnsi="David" w:cs="David"/>
          <w:sz w:val="24"/>
          <w:szCs w:val="24"/>
          <w:rtl/>
        </w:rPr>
        <w:t xml:space="preserve">ד. </w:t>
      </w:r>
      <w:r>
        <w:rPr>
          <w:rFonts w:ascii="David" w:hAnsi="David" w:cs="David"/>
          <w:sz w:val="24"/>
          <w:szCs w:val="24"/>
          <w:rtl/>
        </w:rPr>
        <w:t xml:space="preserve"> אף מציין, כי </w:t>
      </w:r>
      <w:r w:rsidR="00083843">
        <w:rPr>
          <w:rFonts w:ascii="David" w:hAnsi="David" w:cs="David"/>
          <w:sz w:val="24"/>
          <w:szCs w:val="24"/>
          <w:rtl/>
        </w:rPr>
        <w:t xml:space="preserve">ר. </w:t>
      </w:r>
      <w:r>
        <w:rPr>
          <w:rFonts w:ascii="David" w:hAnsi="David" w:cs="David"/>
          <w:sz w:val="24"/>
          <w:szCs w:val="24"/>
          <w:rtl/>
        </w:rPr>
        <w:t xml:space="preserve"> מקבלת פנסיה מבעלה המנוח, ולכן לא משתלם לה לדרוש פנסיה מהמנוח, שכן היא לא תוכל לקבל פנסיה פעמיים והיא תצטרך לוותר על אחת הפנסיות. </w:t>
      </w:r>
    </w:p>
    <w:p w14:paraId="056962CA" w14:textId="611FE393" w:rsidR="00C50A15" w:rsidRPr="00A33AE6" w:rsidRDefault="00C50A15" w:rsidP="002540D4">
      <w:pPr>
        <w:pStyle w:val="af"/>
        <w:numPr>
          <w:ilvl w:val="0"/>
          <w:numId w:val="3"/>
        </w:numPr>
        <w:spacing w:line="360" w:lineRule="auto"/>
        <w:jc w:val="both"/>
        <w:rPr>
          <w:rFonts w:ascii="David" w:hAnsi="David" w:cs="David"/>
          <w:sz w:val="24"/>
          <w:szCs w:val="24"/>
        </w:rPr>
      </w:pPr>
      <w:r w:rsidRPr="00A33AE6">
        <w:rPr>
          <w:rFonts w:ascii="David" w:hAnsi="David" w:cs="David"/>
          <w:sz w:val="24"/>
          <w:szCs w:val="24"/>
          <w:rtl/>
        </w:rPr>
        <w:t xml:space="preserve">כזכור, </w:t>
      </w:r>
      <w:r w:rsidR="00083843">
        <w:rPr>
          <w:rFonts w:ascii="David" w:hAnsi="David" w:cs="David"/>
          <w:sz w:val="24"/>
          <w:szCs w:val="24"/>
          <w:rtl/>
        </w:rPr>
        <w:t xml:space="preserve">ר. </w:t>
      </w:r>
      <w:r w:rsidR="00A33AE6" w:rsidRPr="00A33AE6">
        <w:rPr>
          <w:rFonts w:ascii="David" w:hAnsi="David" w:cs="David"/>
          <w:sz w:val="24"/>
          <w:szCs w:val="24"/>
          <w:rtl/>
        </w:rPr>
        <w:t xml:space="preserve"> הביאה רק שני עדים מטעמה: </w:t>
      </w:r>
      <w:r w:rsidR="00EC3EA5">
        <w:rPr>
          <w:rFonts w:ascii="David" w:hAnsi="David" w:cs="David"/>
          <w:sz w:val="24"/>
          <w:szCs w:val="24"/>
          <w:rtl/>
        </w:rPr>
        <w:t xml:space="preserve">ד. </w:t>
      </w:r>
      <w:r w:rsidRPr="00A33AE6">
        <w:rPr>
          <w:rFonts w:ascii="David" w:hAnsi="David" w:cs="David"/>
          <w:sz w:val="24"/>
          <w:szCs w:val="24"/>
          <w:rtl/>
        </w:rPr>
        <w:t xml:space="preserve"> ועו"ד </w:t>
      </w:r>
      <w:r w:rsidR="005D5AE8">
        <w:rPr>
          <w:rFonts w:ascii="David" w:hAnsi="David" w:cs="David" w:hint="cs"/>
          <w:sz w:val="24"/>
          <w:szCs w:val="24"/>
          <w:rtl/>
        </w:rPr>
        <w:t>ג.</w:t>
      </w:r>
      <w:r w:rsidRPr="00A33AE6">
        <w:rPr>
          <w:rFonts w:ascii="David" w:hAnsi="David" w:cs="David"/>
          <w:sz w:val="24"/>
          <w:szCs w:val="24"/>
          <w:rtl/>
        </w:rPr>
        <w:t xml:space="preserve"> שעל עדותה יורחב בהמשך. </w:t>
      </w:r>
      <w:r w:rsidR="00EC3EA5">
        <w:rPr>
          <w:rFonts w:ascii="David" w:hAnsi="David" w:cs="David"/>
          <w:sz w:val="24"/>
          <w:szCs w:val="24"/>
          <w:rtl/>
        </w:rPr>
        <w:t xml:space="preserve">ד. </w:t>
      </w:r>
      <w:r w:rsidRPr="00A33AE6">
        <w:rPr>
          <w:rFonts w:ascii="David" w:hAnsi="David" w:cs="David"/>
          <w:sz w:val="24"/>
          <w:szCs w:val="24"/>
          <w:rtl/>
        </w:rPr>
        <w:t xml:space="preserve">, אשר בעדותו בבית המשפט טען כי </w:t>
      </w:r>
      <w:r w:rsidR="00083843">
        <w:rPr>
          <w:rFonts w:ascii="David" w:hAnsi="David" w:cs="David"/>
          <w:sz w:val="24"/>
          <w:szCs w:val="24"/>
          <w:rtl/>
        </w:rPr>
        <w:t xml:space="preserve">ר. </w:t>
      </w:r>
      <w:r w:rsidRPr="00A33AE6">
        <w:rPr>
          <w:rFonts w:ascii="David" w:hAnsi="David" w:cs="David"/>
          <w:sz w:val="24"/>
          <w:szCs w:val="24"/>
          <w:rtl/>
        </w:rPr>
        <w:t xml:space="preserve"> והמנוח היו ידועים בציבור, הוא אותו אחד שבתמליל אומר ל</w:t>
      </w:r>
      <w:r w:rsidR="00200EFA">
        <w:rPr>
          <w:rFonts w:ascii="David" w:hAnsi="David" w:cs="David"/>
          <w:sz w:val="24"/>
          <w:szCs w:val="24"/>
          <w:rtl/>
        </w:rPr>
        <w:t xml:space="preserve">עו"ד א.ש. </w:t>
      </w:r>
      <w:r w:rsidR="00775A77">
        <w:rPr>
          <w:rFonts w:ascii="David" w:hAnsi="David" w:cs="David"/>
          <w:sz w:val="24"/>
          <w:szCs w:val="24"/>
          <w:rtl/>
        </w:rPr>
        <w:t xml:space="preserve"> </w:t>
      </w:r>
      <w:r w:rsidRPr="00A33AE6">
        <w:rPr>
          <w:rFonts w:ascii="David" w:hAnsi="David" w:cs="David"/>
          <w:sz w:val="24"/>
          <w:szCs w:val="24"/>
          <w:rtl/>
        </w:rPr>
        <w:t>, כי ל</w:t>
      </w:r>
      <w:r w:rsidR="00D551FF">
        <w:rPr>
          <w:rFonts w:ascii="David" w:hAnsi="David" w:cs="David" w:hint="cs"/>
          <w:sz w:val="24"/>
          <w:szCs w:val="24"/>
          <w:rtl/>
        </w:rPr>
        <w:t xml:space="preserve">- </w:t>
      </w:r>
      <w:r w:rsidR="00083843">
        <w:rPr>
          <w:rFonts w:ascii="David" w:hAnsi="David" w:cs="David"/>
          <w:sz w:val="24"/>
          <w:szCs w:val="24"/>
          <w:rtl/>
        </w:rPr>
        <w:t xml:space="preserve">ר. </w:t>
      </w:r>
      <w:r w:rsidRPr="00A33AE6">
        <w:rPr>
          <w:rFonts w:ascii="David" w:hAnsi="David" w:cs="David"/>
          <w:sz w:val="24"/>
          <w:szCs w:val="24"/>
          <w:rtl/>
        </w:rPr>
        <w:t xml:space="preserve"> אין כוונה להילחם על רכושו של המנוח בסעיפים של "בת זוג" או "ידועה בציבור" וכל רצונה לקבל סכום הנע בין 100,000 ₪ ל-160,000 ₪ לכל היותר. </w:t>
      </w:r>
    </w:p>
    <w:p w14:paraId="36FFA165" w14:textId="77777777" w:rsidR="00C50A15" w:rsidRDefault="00C50A15" w:rsidP="006476A5">
      <w:pPr>
        <w:pStyle w:val="af"/>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יתרה מכך, </w:t>
      </w:r>
      <w:r w:rsidR="00083843">
        <w:rPr>
          <w:rFonts w:ascii="David" w:hAnsi="David" w:cs="David"/>
          <w:sz w:val="24"/>
          <w:szCs w:val="24"/>
          <w:rtl/>
        </w:rPr>
        <w:t xml:space="preserve">ר. </w:t>
      </w:r>
      <w:r>
        <w:rPr>
          <w:rFonts w:ascii="David" w:hAnsi="David" w:cs="David"/>
          <w:sz w:val="24"/>
          <w:szCs w:val="24"/>
          <w:rtl/>
        </w:rPr>
        <w:t xml:space="preserve"> בחרה לצרף כנספח 9 לתצהירה תמליל של שיחה מיום 03.04.19 בין </w:t>
      </w:r>
      <w:r w:rsidR="00EC3EA5">
        <w:rPr>
          <w:rFonts w:ascii="David" w:hAnsi="David" w:cs="David"/>
          <w:sz w:val="24"/>
          <w:szCs w:val="24"/>
          <w:rtl/>
        </w:rPr>
        <w:t xml:space="preserve">ד. </w:t>
      </w:r>
      <w:r>
        <w:rPr>
          <w:rFonts w:ascii="David" w:hAnsi="David" w:cs="David"/>
          <w:sz w:val="24"/>
          <w:szCs w:val="24"/>
          <w:rtl/>
        </w:rPr>
        <w:t xml:space="preserve"> לבין </w:t>
      </w:r>
      <w:r w:rsidR="00775A77">
        <w:rPr>
          <w:rFonts w:ascii="David" w:hAnsi="David" w:cs="David"/>
          <w:sz w:val="24"/>
          <w:szCs w:val="24"/>
          <w:rtl/>
        </w:rPr>
        <w:t>פלוני</w:t>
      </w:r>
      <w:r w:rsidR="006476A5">
        <w:rPr>
          <w:rFonts w:ascii="David" w:hAnsi="David" w:cs="David" w:hint="cs"/>
          <w:sz w:val="24"/>
          <w:szCs w:val="24"/>
          <w:rtl/>
        </w:rPr>
        <w:t xml:space="preserve">. </w:t>
      </w:r>
      <w:r>
        <w:rPr>
          <w:rFonts w:ascii="David" w:hAnsi="David" w:cs="David"/>
          <w:sz w:val="24"/>
          <w:szCs w:val="24"/>
          <w:rtl/>
        </w:rPr>
        <w:t xml:space="preserve">בשיחה זו אומר </w:t>
      </w:r>
      <w:r w:rsidR="00775A77">
        <w:rPr>
          <w:rFonts w:ascii="David" w:hAnsi="David" w:cs="David"/>
          <w:sz w:val="24"/>
          <w:szCs w:val="24"/>
          <w:rtl/>
        </w:rPr>
        <w:t>פלוני</w:t>
      </w:r>
      <w:r>
        <w:rPr>
          <w:rFonts w:ascii="David" w:hAnsi="David" w:cs="David"/>
          <w:sz w:val="24"/>
          <w:szCs w:val="24"/>
          <w:rtl/>
        </w:rPr>
        <w:t xml:space="preserve"> ל</w:t>
      </w:r>
      <w:r w:rsidR="00EC3EA5">
        <w:rPr>
          <w:rFonts w:ascii="David" w:hAnsi="David" w:cs="David"/>
          <w:sz w:val="24"/>
          <w:szCs w:val="24"/>
          <w:rtl/>
        </w:rPr>
        <w:t xml:space="preserve">ד. </w:t>
      </w:r>
      <w:r>
        <w:rPr>
          <w:rFonts w:ascii="David" w:hAnsi="David" w:cs="David"/>
          <w:sz w:val="24"/>
          <w:szCs w:val="24"/>
          <w:rtl/>
        </w:rPr>
        <w:t xml:space="preserve">, כי הוא שוחח עם המנוח ועם </w:t>
      </w:r>
      <w:r w:rsidR="00694515">
        <w:rPr>
          <w:rFonts w:ascii="David" w:hAnsi="David" w:cs="David"/>
          <w:sz w:val="24"/>
          <w:szCs w:val="24"/>
          <w:rtl/>
        </w:rPr>
        <w:t>ח.</w:t>
      </w:r>
      <w:r>
        <w:rPr>
          <w:rFonts w:ascii="David" w:hAnsi="David" w:cs="David"/>
          <w:sz w:val="24"/>
          <w:szCs w:val="24"/>
          <w:rtl/>
        </w:rPr>
        <w:t>, וכי חד משמעית מגיע ל</w:t>
      </w:r>
      <w:r w:rsidR="00083843">
        <w:rPr>
          <w:rFonts w:ascii="David" w:hAnsi="David" w:cs="David"/>
          <w:sz w:val="24"/>
          <w:szCs w:val="24"/>
          <w:rtl/>
        </w:rPr>
        <w:t xml:space="preserve">ר. </w:t>
      </w:r>
      <w:r>
        <w:rPr>
          <w:rFonts w:ascii="David" w:hAnsi="David" w:cs="David"/>
          <w:sz w:val="24"/>
          <w:szCs w:val="24"/>
          <w:rtl/>
        </w:rPr>
        <w:t xml:space="preserve"> סכום כסף כלשהו על מה שעשתה למען המנוח, אלא ש</w:t>
      </w:r>
      <w:r w:rsidR="00083843">
        <w:rPr>
          <w:rFonts w:ascii="David" w:hAnsi="David" w:cs="David"/>
          <w:sz w:val="24"/>
          <w:szCs w:val="24"/>
          <w:rtl/>
        </w:rPr>
        <w:t xml:space="preserve">ר. </w:t>
      </w:r>
      <w:r>
        <w:rPr>
          <w:rFonts w:ascii="David" w:hAnsi="David" w:cs="David"/>
          <w:sz w:val="24"/>
          <w:szCs w:val="24"/>
          <w:rtl/>
        </w:rPr>
        <w:t xml:space="preserve">, לדבריו, לא רוצה לקבל דבר. גם בשיחה זו אומר </w:t>
      </w:r>
      <w:r w:rsidR="00EC3EA5">
        <w:rPr>
          <w:rFonts w:ascii="David" w:hAnsi="David" w:cs="David"/>
          <w:sz w:val="24"/>
          <w:szCs w:val="24"/>
          <w:rtl/>
        </w:rPr>
        <w:t xml:space="preserve">ד. </w:t>
      </w:r>
      <w:r>
        <w:rPr>
          <w:rFonts w:ascii="David" w:hAnsi="David" w:cs="David"/>
          <w:sz w:val="24"/>
          <w:szCs w:val="24"/>
          <w:rtl/>
        </w:rPr>
        <w:t xml:space="preserve"> ל</w:t>
      </w:r>
      <w:r w:rsidR="00775A77">
        <w:rPr>
          <w:rFonts w:ascii="David" w:hAnsi="David" w:cs="David"/>
          <w:sz w:val="24"/>
          <w:szCs w:val="24"/>
          <w:rtl/>
        </w:rPr>
        <w:t>פלוני</w:t>
      </w:r>
      <w:r>
        <w:rPr>
          <w:rFonts w:ascii="David" w:hAnsi="David" w:cs="David"/>
          <w:sz w:val="24"/>
          <w:szCs w:val="24"/>
          <w:rtl/>
        </w:rPr>
        <w:t xml:space="preserve">, כי </w:t>
      </w:r>
      <w:r w:rsidR="00083843">
        <w:rPr>
          <w:rFonts w:ascii="David" w:hAnsi="David" w:cs="David"/>
          <w:sz w:val="24"/>
          <w:szCs w:val="24"/>
          <w:rtl/>
        </w:rPr>
        <w:t xml:space="preserve">ר. </w:t>
      </w:r>
      <w:r>
        <w:rPr>
          <w:rFonts w:ascii="David" w:hAnsi="David" w:cs="David"/>
          <w:sz w:val="24"/>
          <w:szCs w:val="24"/>
          <w:rtl/>
        </w:rPr>
        <w:t xml:space="preserve"> לא רוצה את הכסף של המנוח, לא דירה ולא חצי פנסיה, אלא היא רוצה הסכם שלאחר אריכות ימיו של המנוח, היא תקבל 100,000 ₪. בתגובה אומר </w:t>
      </w:r>
      <w:r w:rsidR="00775A77">
        <w:rPr>
          <w:rFonts w:ascii="David" w:hAnsi="David" w:cs="David"/>
          <w:sz w:val="24"/>
          <w:szCs w:val="24"/>
          <w:rtl/>
        </w:rPr>
        <w:t>פלוני</w:t>
      </w:r>
      <w:r>
        <w:rPr>
          <w:rFonts w:ascii="David" w:hAnsi="David" w:cs="David"/>
          <w:sz w:val="24"/>
          <w:szCs w:val="24"/>
          <w:rtl/>
        </w:rPr>
        <w:t>, כי מתוקף תפקידו כאחראי על ענייניו הכספיים של המנוח, הוא ידאג לכך ש</w:t>
      </w:r>
      <w:r w:rsidR="00083843">
        <w:rPr>
          <w:rFonts w:ascii="David" w:hAnsi="David" w:cs="David"/>
          <w:sz w:val="24"/>
          <w:szCs w:val="24"/>
          <w:rtl/>
        </w:rPr>
        <w:t xml:space="preserve">ר. </w:t>
      </w:r>
      <w:r>
        <w:rPr>
          <w:rFonts w:ascii="David" w:hAnsi="David" w:cs="David"/>
          <w:sz w:val="24"/>
          <w:szCs w:val="24"/>
          <w:rtl/>
        </w:rPr>
        <w:t xml:space="preserve"> תקבל 100,000 ₪ והוא ידאג שהדבר יקבל ביטוי בצוואת המנוח.  </w:t>
      </w:r>
      <w:r w:rsidR="00775A77">
        <w:rPr>
          <w:rFonts w:ascii="David" w:hAnsi="David" w:cs="David"/>
          <w:sz w:val="24"/>
          <w:szCs w:val="24"/>
          <w:rtl/>
        </w:rPr>
        <w:t>פלוני</w:t>
      </w:r>
      <w:r>
        <w:rPr>
          <w:rFonts w:ascii="David" w:hAnsi="David" w:cs="David"/>
          <w:sz w:val="24"/>
          <w:szCs w:val="24"/>
          <w:rtl/>
        </w:rPr>
        <w:t xml:space="preserve"> אף מבקש מ</w:t>
      </w:r>
      <w:r w:rsidR="00EC3EA5">
        <w:rPr>
          <w:rFonts w:ascii="David" w:hAnsi="David" w:cs="David"/>
          <w:sz w:val="24"/>
          <w:szCs w:val="24"/>
          <w:rtl/>
        </w:rPr>
        <w:t xml:space="preserve">ד. </w:t>
      </w:r>
      <w:r>
        <w:rPr>
          <w:rFonts w:ascii="David" w:hAnsi="David" w:cs="David"/>
          <w:sz w:val="24"/>
          <w:szCs w:val="24"/>
          <w:rtl/>
        </w:rPr>
        <w:t xml:space="preserve"> להעביר ל</w:t>
      </w:r>
      <w:r w:rsidR="00083843">
        <w:rPr>
          <w:rFonts w:ascii="David" w:hAnsi="David" w:cs="David"/>
          <w:sz w:val="24"/>
          <w:szCs w:val="24"/>
          <w:rtl/>
        </w:rPr>
        <w:t xml:space="preserve">ר. </w:t>
      </w:r>
      <w:r>
        <w:rPr>
          <w:rFonts w:ascii="David" w:hAnsi="David" w:cs="David"/>
          <w:sz w:val="24"/>
          <w:szCs w:val="24"/>
          <w:rtl/>
        </w:rPr>
        <w:t xml:space="preserve"> את המסר, כי היא תקבל בצוואת המנוח סך של 100,000 ₪ והיתר </w:t>
      </w:r>
      <w:r w:rsidR="006476A5">
        <w:rPr>
          <w:rFonts w:ascii="David" w:hAnsi="David" w:cs="David" w:hint="cs"/>
          <w:sz w:val="24"/>
          <w:szCs w:val="24"/>
          <w:rtl/>
        </w:rPr>
        <w:t xml:space="preserve">יועבר </w:t>
      </w:r>
      <w:r>
        <w:rPr>
          <w:rFonts w:ascii="David" w:hAnsi="David" w:cs="David"/>
          <w:sz w:val="24"/>
          <w:szCs w:val="24"/>
          <w:rtl/>
        </w:rPr>
        <w:t>למשפחה ולהוצאות. דהיינו, גם בתמליל השיחה ש</w:t>
      </w:r>
      <w:r w:rsidR="00083843">
        <w:rPr>
          <w:rFonts w:ascii="David" w:hAnsi="David" w:cs="David"/>
          <w:sz w:val="24"/>
          <w:szCs w:val="24"/>
          <w:rtl/>
        </w:rPr>
        <w:t xml:space="preserve">ר. </w:t>
      </w:r>
      <w:r>
        <w:rPr>
          <w:rFonts w:ascii="David" w:hAnsi="David" w:cs="David"/>
          <w:sz w:val="24"/>
          <w:szCs w:val="24"/>
          <w:rtl/>
        </w:rPr>
        <w:t xml:space="preserve"> מבקשת להסתמך עליו כחלק ממוצגיה לא נטען, כי </w:t>
      </w:r>
      <w:r w:rsidR="00083843">
        <w:rPr>
          <w:rFonts w:ascii="David" w:hAnsi="David" w:cs="David"/>
          <w:sz w:val="24"/>
          <w:szCs w:val="24"/>
          <w:rtl/>
        </w:rPr>
        <w:t xml:space="preserve">ר. </w:t>
      </w:r>
      <w:r>
        <w:rPr>
          <w:rFonts w:ascii="David" w:hAnsi="David" w:cs="David"/>
          <w:sz w:val="24"/>
          <w:szCs w:val="24"/>
          <w:rtl/>
        </w:rPr>
        <w:t xml:space="preserve"> ידועה בציבור וכי היא צריכה לרשת את המנוח או לקבל חלק מנכסיו, אלא מדובר על סכום כסף שישולם לה בגין התקופה בה שהתה לצד המנוח וסייעה לו.</w:t>
      </w:r>
    </w:p>
    <w:p w14:paraId="07DF7A82" w14:textId="77777777" w:rsidR="00C50A15" w:rsidRDefault="00083843"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ר. </w:t>
      </w:r>
      <w:r w:rsidR="00C50A15">
        <w:rPr>
          <w:rFonts w:ascii="David" w:hAnsi="David" w:cs="David"/>
          <w:sz w:val="24"/>
          <w:szCs w:val="24"/>
          <w:rtl/>
        </w:rPr>
        <w:t xml:space="preserve"> העידה, כי בני המשפחה לא רצו שהיא תהיה בקשר עם המנוח בערוב ימיו, בשל חשש שתיקח את רכושו, אלא שלטענתה כלל לא הייתה </w:t>
      </w:r>
      <w:r w:rsidR="006476A5">
        <w:rPr>
          <w:rFonts w:ascii="David" w:hAnsi="David" w:cs="David"/>
          <w:sz w:val="24"/>
          <w:szCs w:val="24"/>
          <w:rtl/>
        </w:rPr>
        <w:t>מעוניינת ברכושו של המנוח. לפיכך</w:t>
      </w:r>
      <w:r w:rsidR="00C50A15">
        <w:rPr>
          <w:rFonts w:ascii="David" w:hAnsi="David" w:cs="David"/>
          <w:sz w:val="24"/>
          <w:szCs w:val="24"/>
          <w:rtl/>
        </w:rPr>
        <w:t xml:space="preserve"> נשאלה מדוע הגישה התנגדות לקיום צוואתו של המנוח, במסגרתה הוריש לך סך של 100,000 ₪, והשיבה כדלקמן:</w:t>
      </w:r>
    </w:p>
    <w:p w14:paraId="236B8666" w14:textId="77777777" w:rsidR="00C50A15" w:rsidRDefault="00C50A15" w:rsidP="00C50A15">
      <w:pPr>
        <w:pStyle w:val="af"/>
        <w:spacing w:line="360" w:lineRule="auto"/>
        <w:ind w:left="728"/>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ואת רצית את הרכוש?</w:t>
      </w:r>
    </w:p>
    <w:p w14:paraId="6F0FC13B"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rtl/>
        </w:rPr>
        <w:tab/>
        <w:t>לא.</w:t>
      </w:r>
    </w:p>
    <w:p w14:paraId="4A74EDE4"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אז למה התנגדת לצוואה?</w:t>
      </w:r>
    </w:p>
    <w:p w14:paraId="02D72E9B"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rtl/>
        </w:rPr>
        <w:tab/>
        <w:t>בכל זאת הייתי ידועה בציבור שלו, את לא חושבת שזה מגיע לי משהו כזה?</w:t>
      </w:r>
    </w:p>
    <w:p w14:paraId="14239D91" w14:textId="77777777" w:rsidR="00C50A15" w:rsidRDefault="00C50A15" w:rsidP="00C50A15">
      <w:pPr>
        <w:pStyle w:val="af"/>
        <w:spacing w:line="360" w:lineRule="auto"/>
        <w:ind w:left="1438" w:hanging="710"/>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גם לפי גישתך מדובר בסך הכל ב-7 חודשים, הכי אינטנסיביים בארץ, מה את חושבת שמגיע לך על התקופה הזאת? יותר מ 100 אלף שקלים?</w:t>
      </w:r>
    </w:p>
    <w:p w14:paraId="3560926E" w14:textId="77777777" w:rsidR="00C50A15" w:rsidRDefault="00C50A15" w:rsidP="00C50A15">
      <w:pPr>
        <w:pStyle w:val="af"/>
        <w:spacing w:line="360" w:lineRule="auto"/>
        <w:ind w:left="728"/>
        <w:jc w:val="both"/>
        <w:rPr>
          <w:rFonts w:ascii="David" w:hAnsi="David" w:cs="David"/>
          <w:b/>
          <w:bCs/>
          <w:sz w:val="24"/>
          <w:szCs w:val="24"/>
        </w:rPr>
      </w:pPr>
      <w:r>
        <w:rPr>
          <w:rFonts w:ascii="David" w:hAnsi="David" w:cs="David"/>
          <w:b/>
          <w:bCs/>
          <w:sz w:val="24"/>
          <w:szCs w:val="24"/>
          <w:rtl/>
        </w:rPr>
        <w:t>ת.</w:t>
      </w:r>
      <w:r>
        <w:rPr>
          <w:rFonts w:ascii="David" w:hAnsi="David" w:cs="David"/>
          <w:b/>
          <w:bCs/>
          <w:sz w:val="24"/>
          <w:szCs w:val="24"/>
          <w:rtl/>
        </w:rPr>
        <w:tab/>
        <w:t>אני לא עונה על השאלה כי אני לא קובעת את הסכום.</w:t>
      </w:r>
    </w:p>
    <w:p w14:paraId="54DE4CC4"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lastRenderedPageBreak/>
        <w:t>ש.</w:t>
      </w:r>
      <w:r>
        <w:rPr>
          <w:rFonts w:ascii="David" w:hAnsi="David" w:cs="David"/>
          <w:b/>
          <w:bCs/>
          <w:sz w:val="24"/>
          <w:szCs w:val="24"/>
          <w:rtl/>
        </w:rPr>
        <w:tab/>
        <w:t>כמה את חושבת שמגיע לך?</w:t>
      </w:r>
    </w:p>
    <w:p w14:paraId="6F33EDFE"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אני לא חושבת שהכסף משחק פה תפקיד?</w:t>
      </w:r>
    </w:p>
    <w:p w14:paraId="363E0D9A"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מה משחק תפקיד?</w:t>
      </w:r>
    </w:p>
    <w:p w14:paraId="059CAF2E"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היחס שהם גילו אליי.</w:t>
      </w:r>
    </w:p>
    <w:p w14:paraId="66F93034"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 xml:space="preserve">אז הסיבה שהגשת את ההתנגדות ואת התביעה לסעד הצהרתי זה כי רצית לנקום </w:t>
      </w:r>
    </w:p>
    <w:p w14:paraId="00BB3973"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ab/>
        <w:t>בהם על זה שהם לא התייחסו אליך יפה?</w:t>
      </w:r>
    </w:p>
    <w:p w14:paraId="29979C3D" w14:textId="77777777" w:rsidR="00C50A15" w:rsidRDefault="00C50A15" w:rsidP="00C50A15">
      <w:pPr>
        <w:pStyle w:val="af"/>
        <w:spacing w:line="360" w:lineRule="auto"/>
        <w:ind w:left="1438" w:hanging="71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אני לא נוקמת. אני חושבת שחלק מזה זה בגלל שרצו להרחיק אותי וחלק בגלל שהייתי ידועה בציבור שלו ומגיע לי.</w:t>
      </w:r>
    </w:p>
    <w:p w14:paraId="38519120"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גם לפי גישתך פה את אומרת שלא מגיע לך...?</w:t>
      </w:r>
    </w:p>
    <w:p w14:paraId="2C394A1C"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לא אמרתי שלא מגיע לי.</w:t>
      </w:r>
    </w:p>
    <w:p w14:paraId="2CDCEF49"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אז כמה מגיע?</w:t>
      </w:r>
    </w:p>
    <w:p w14:paraId="32D49890"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אני לא יודעת, זה לא משנה הסכום.</w:t>
      </w:r>
    </w:p>
    <w:p w14:paraId="20EDAC5F" w14:textId="77777777" w:rsidR="00C50A15" w:rsidRDefault="00C50A15" w:rsidP="00C50A15">
      <w:pPr>
        <w:pStyle w:val="af"/>
        <w:spacing w:line="360" w:lineRule="auto"/>
        <w:ind w:left="728"/>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למה את לא יודעת?</w:t>
      </w:r>
    </w:p>
    <w:p w14:paraId="58FA8D1B"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כי לא עברתי תהליכים כאלו ושום כסף לא מחפה על זה ש</w:t>
      </w:r>
      <w:r w:rsidR="00D551FF">
        <w:rPr>
          <w:rFonts w:ascii="David" w:hAnsi="David" w:cs="David" w:hint="cs"/>
          <w:b/>
          <w:bCs/>
          <w:sz w:val="24"/>
          <w:szCs w:val="24"/>
          <w:rtl/>
        </w:rPr>
        <w:t xml:space="preserve"> </w:t>
      </w:r>
      <w:r w:rsidR="00CD1047">
        <w:rPr>
          <w:rFonts w:ascii="David" w:hAnsi="David" w:cs="David"/>
          <w:b/>
          <w:bCs/>
          <w:sz w:val="24"/>
          <w:szCs w:val="24"/>
          <w:rtl/>
        </w:rPr>
        <w:t>ע.ל.ט</w:t>
      </w:r>
      <w:r>
        <w:rPr>
          <w:rFonts w:ascii="David" w:hAnsi="David" w:cs="David"/>
          <w:b/>
          <w:bCs/>
          <w:sz w:val="24"/>
          <w:szCs w:val="24"/>
          <w:rtl/>
        </w:rPr>
        <w:t xml:space="preserve"> לא נמצא.</w:t>
      </w:r>
    </w:p>
    <w:p w14:paraId="1F04216C"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אז את מוותרת על ה100 אלף שקלים?</w:t>
      </w:r>
    </w:p>
    <w:p w14:paraId="7C82F330"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אני בכלל לא חושבת שזו החתימה שלו על הצוואה".</w:t>
      </w:r>
    </w:p>
    <w:p w14:paraId="46B8792A"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b/>
          <w:bCs/>
          <w:sz w:val="24"/>
          <w:szCs w:val="24"/>
          <w:u w:val="single"/>
          <w:rtl/>
        </w:rPr>
        <w:t>ראה</w:t>
      </w:r>
      <w:r>
        <w:rPr>
          <w:rFonts w:ascii="David" w:hAnsi="David" w:cs="David"/>
          <w:sz w:val="24"/>
          <w:szCs w:val="24"/>
          <w:rtl/>
        </w:rPr>
        <w:t>: מעמ' 28 לפרוטוקול מיום 12.09.22 ש' 26 ועד עמ' 29 לפרוטוקול ש' 120.</w:t>
      </w:r>
    </w:p>
    <w:p w14:paraId="2E0D1C7F"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sz w:val="24"/>
          <w:szCs w:val="24"/>
          <w:rtl/>
        </w:rPr>
        <w:t>לא למותר לציין, כי הטענה שלא מדובר בחתימת המנוח על גבי הצוואה היא טענה חדשה שלא בא זכרה קודם לכן.</w:t>
      </w:r>
    </w:p>
    <w:p w14:paraId="480AFE9E" w14:textId="77777777" w:rsidR="00C50A15" w:rsidRDefault="00083843" w:rsidP="00C50A15">
      <w:pPr>
        <w:pStyle w:val="af"/>
        <w:numPr>
          <w:ilvl w:val="0"/>
          <w:numId w:val="3"/>
        </w:numPr>
        <w:spacing w:line="360" w:lineRule="auto"/>
        <w:jc w:val="both"/>
        <w:rPr>
          <w:rFonts w:ascii="David" w:hAnsi="David" w:cs="David"/>
          <w:sz w:val="24"/>
          <w:szCs w:val="24"/>
          <w:rtl/>
        </w:rPr>
      </w:pPr>
      <w:r>
        <w:rPr>
          <w:rFonts w:ascii="David" w:hAnsi="David" w:cs="David"/>
          <w:sz w:val="24"/>
          <w:szCs w:val="24"/>
          <w:rtl/>
        </w:rPr>
        <w:lastRenderedPageBreak/>
        <w:t xml:space="preserve">ר. </w:t>
      </w:r>
      <w:r w:rsidR="00C50A15">
        <w:rPr>
          <w:rFonts w:ascii="David" w:hAnsi="David" w:cs="David"/>
          <w:sz w:val="24"/>
          <w:szCs w:val="24"/>
          <w:rtl/>
        </w:rPr>
        <w:t xml:space="preserve"> נשאלה בחקירתה האם המנוח הבטיח לה כספים לאחר פטירתו והשיבה כדלקמן:</w:t>
      </w:r>
    </w:p>
    <w:p w14:paraId="68D6BC00" w14:textId="77777777" w:rsidR="00C50A15" w:rsidRPr="006476A5" w:rsidRDefault="00C50A15" w:rsidP="00C50A15">
      <w:pPr>
        <w:pStyle w:val="af"/>
        <w:spacing w:line="360" w:lineRule="auto"/>
        <w:ind w:left="728"/>
        <w:jc w:val="both"/>
        <w:rPr>
          <w:rFonts w:ascii="David" w:hAnsi="David" w:cs="David"/>
          <w:b/>
          <w:bCs/>
          <w:sz w:val="24"/>
          <w:szCs w:val="24"/>
        </w:rPr>
      </w:pPr>
      <w:r w:rsidRPr="006476A5">
        <w:rPr>
          <w:rFonts w:ascii="David" w:hAnsi="David" w:cs="David"/>
          <w:b/>
          <w:bCs/>
          <w:sz w:val="24"/>
          <w:szCs w:val="24"/>
          <w:rtl/>
        </w:rPr>
        <w:t>"ש.</w:t>
      </w:r>
      <w:r w:rsidRPr="006476A5">
        <w:rPr>
          <w:rFonts w:ascii="David" w:hAnsi="David" w:cs="David"/>
          <w:b/>
          <w:bCs/>
          <w:sz w:val="24"/>
          <w:szCs w:val="24"/>
          <w:rtl/>
        </w:rPr>
        <w:tab/>
        <w:t>המנוח הבטיח לך כספים אחרי פטירתו?</w:t>
      </w:r>
    </w:p>
    <w:p w14:paraId="10F74C95" w14:textId="77777777" w:rsidR="00C50A15" w:rsidRPr="006476A5" w:rsidRDefault="00C50A15" w:rsidP="00C50A15">
      <w:pPr>
        <w:pStyle w:val="af"/>
        <w:spacing w:line="360" w:lineRule="auto"/>
        <w:ind w:left="728"/>
        <w:jc w:val="both"/>
        <w:rPr>
          <w:rFonts w:ascii="David" w:hAnsi="David" w:cs="David"/>
          <w:b/>
          <w:bCs/>
          <w:sz w:val="24"/>
          <w:szCs w:val="24"/>
        </w:rPr>
      </w:pPr>
      <w:r w:rsidRPr="006476A5">
        <w:rPr>
          <w:rFonts w:ascii="David" w:hAnsi="David" w:cs="David"/>
          <w:b/>
          <w:bCs/>
          <w:sz w:val="24"/>
          <w:szCs w:val="24"/>
          <w:rtl/>
        </w:rPr>
        <w:t>ת.</w:t>
      </w:r>
      <w:r w:rsidRPr="006476A5">
        <w:rPr>
          <w:rFonts w:ascii="David" w:hAnsi="David" w:cs="David"/>
          <w:b/>
          <w:bCs/>
          <w:sz w:val="24"/>
          <w:szCs w:val="24"/>
          <w:rtl/>
        </w:rPr>
        <w:tab/>
        <w:t>הוא שאל אותי....</w:t>
      </w:r>
    </w:p>
    <w:p w14:paraId="7A4197EA" w14:textId="77777777" w:rsidR="00C50A15" w:rsidRPr="006476A5" w:rsidRDefault="00C50A15" w:rsidP="00C50A15">
      <w:pPr>
        <w:pStyle w:val="af"/>
        <w:spacing w:line="360" w:lineRule="auto"/>
        <w:ind w:left="728"/>
        <w:jc w:val="both"/>
        <w:rPr>
          <w:rFonts w:ascii="David" w:hAnsi="David" w:cs="David"/>
          <w:b/>
          <w:bCs/>
          <w:sz w:val="24"/>
          <w:szCs w:val="24"/>
          <w:rtl/>
        </w:rPr>
      </w:pPr>
      <w:r w:rsidRPr="006476A5">
        <w:rPr>
          <w:rFonts w:ascii="David" w:hAnsi="David" w:cs="David"/>
          <w:b/>
          <w:bCs/>
          <w:sz w:val="24"/>
          <w:szCs w:val="24"/>
          <w:rtl/>
        </w:rPr>
        <w:t>ש.</w:t>
      </w:r>
      <w:r w:rsidRPr="006476A5">
        <w:rPr>
          <w:rFonts w:ascii="David" w:hAnsi="David" w:cs="David"/>
          <w:b/>
          <w:bCs/>
          <w:sz w:val="24"/>
          <w:szCs w:val="24"/>
          <w:rtl/>
        </w:rPr>
        <w:tab/>
        <w:t>שאלתי אם הוא הבטיח לך כספים?</w:t>
      </w:r>
    </w:p>
    <w:p w14:paraId="416DD728" w14:textId="77777777" w:rsidR="00C50A15" w:rsidRPr="006476A5" w:rsidRDefault="00C50A15" w:rsidP="00C50A15">
      <w:pPr>
        <w:pStyle w:val="af"/>
        <w:spacing w:line="360" w:lineRule="auto"/>
        <w:ind w:left="1433" w:hanging="705"/>
        <w:jc w:val="both"/>
        <w:rPr>
          <w:rFonts w:ascii="David" w:hAnsi="David" w:cs="David"/>
          <w:b/>
          <w:bCs/>
          <w:sz w:val="24"/>
          <w:szCs w:val="24"/>
          <w:rtl/>
        </w:rPr>
      </w:pPr>
      <w:r w:rsidRPr="006476A5">
        <w:rPr>
          <w:rFonts w:ascii="David" w:hAnsi="David" w:cs="David"/>
          <w:b/>
          <w:bCs/>
          <w:sz w:val="24"/>
          <w:szCs w:val="24"/>
          <w:rtl/>
        </w:rPr>
        <w:t>ת.</w:t>
      </w:r>
      <w:r w:rsidRPr="006476A5">
        <w:rPr>
          <w:rFonts w:ascii="David" w:hAnsi="David" w:cs="David"/>
          <w:b/>
          <w:bCs/>
          <w:sz w:val="24"/>
          <w:szCs w:val="24"/>
          <w:rtl/>
        </w:rPr>
        <w:tab/>
        <w:t>לא דיברתי איתו על הדבר הזה. הוא אמר מה אני רוצה, אז אני אמרתי שאני רוצה שהוא יהיה בריא, זה הכל.</w:t>
      </w:r>
    </w:p>
    <w:p w14:paraId="2DE3E9C8"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אז בעיקרון הוא שאל אותך אם את רוצה כסף?</w:t>
      </w:r>
    </w:p>
    <w:p w14:paraId="1B8C65BD"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הוא לא שאל אותי. זהו. זאת האמת. הוא לא שאל אותי. </w:t>
      </w:r>
    </w:p>
    <w:p w14:paraId="7427D375"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והוא גם לא הבטיח לך כסף?</w:t>
      </w:r>
    </w:p>
    <w:p w14:paraId="36E81A81"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לא דיברנו על הנושא הזה יותר מידיי".</w:t>
      </w:r>
    </w:p>
    <w:p w14:paraId="014D8907"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b/>
          <w:bCs/>
          <w:sz w:val="24"/>
          <w:szCs w:val="24"/>
          <w:u w:val="single"/>
          <w:rtl/>
        </w:rPr>
        <w:t>ראה:</w:t>
      </w:r>
      <w:r>
        <w:rPr>
          <w:rFonts w:ascii="David" w:hAnsi="David" w:cs="David"/>
          <w:sz w:val="24"/>
          <w:szCs w:val="24"/>
          <w:rtl/>
        </w:rPr>
        <w:t xml:space="preserve"> מעמ' 42 לפרוטוקול מיום 12.09.22 ש' 23 ועד עמ' 43 לפרוטוקול ש' 4.</w:t>
      </w:r>
    </w:p>
    <w:p w14:paraId="168E93EF"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sz w:val="24"/>
          <w:szCs w:val="24"/>
          <w:rtl/>
        </w:rPr>
        <w:t xml:space="preserve">כאשר </w:t>
      </w:r>
      <w:r w:rsidR="00083843">
        <w:rPr>
          <w:rFonts w:ascii="David" w:hAnsi="David" w:cs="David"/>
          <w:sz w:val="24"/>
          <w:szCs w:val="24"/>
          <w:rtl/>
        </w:rPr>
        <w:t xml:space="preserve">ר. </w:t>
      </w:r>
      <w:r>
        <w:rPr>
          <w:rFonts w:ascii="David" w:hAnsi="David" w:cs="David"/>
          <w:sz w:val="24"/>
          <w:szCs w:val="24"/>
          <w:rtl/>
        </w:rPr>
        <w:t xml:space="preserve"> עומתה עם תמליל השיחה בין </w:t>
      </w:r>
      <w:r w:rsidR="00EC3EA5">
        <w:rPr>
          <w:rFonts w:ascii="David" w:hAnsi="David" w:cs="David"/>
          <w:sz w:val="24"/>
          <w:szCs w:val="24"/>
          <w:rtl/>
        </w:rPr>
        <w:t xml:space="preserve">ד. </w:t>
      </w:r>
      <w:r>
        <w:rPr>
          <w:rFonts w:ascii="David" w:hAnsi="David" w:cs="David"/>
          <w:sz w:val="24"/>
          <w:szCs w:val="24"/>
          <w:rtl/>
        </w:rPr>
        <w:t xml:space="preserve"> ל</w:t>
      </w:r>
      <w:r w:rsidR="00200EFA">
        <w:rPr>
          <w:rFonts w:ascii="David" w:hAnsi="David" w:cs="David" w:hint="cs"/>
          <w:sz w:val="24"/>
          <w:szCs w:val="24"/>
          <w:rtl/>
        </w:rPr>
        <w:t xml:space="preserve">-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ביחס לכספים שכביכול הובטחו לה ע"י המנוח, השיבה כדלקמן:</w:t>
      </w:r>
    </w:p>
    <w:p w14:paraId="76CDE8C0" w14:textId="77777777" w:rsidR="00C50A15" w:rsidRDefault="00C50A15" w:rsidP="00C50A15">
      <w:pPr>
        <w:pStyle w:val="af"/>
        <w:spacing w:line="360" w:lineRule="auto"/>
        <w:ind w:left="1433" w:hanging="705"/>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הוא שאל אותי מה מגיע לך ואני לא עניתי על הדבר הזה אמרתי א' רגשות לא מערבבים עם כסף.</w:t>
      </w:r>
    </w:p>
    <w:p w14:paraId="54670A8B" w14:textId="77777777" w:rsidR="00C50A15" w:rsidRDefault="00C50A15" w:rsidP="00C50A15">
      <w:pPr>
        <w:pStyle w:val="af"/>
        <w:spacing w:line="360" w:lineRule="auto"/>
        <w:ind w:left="728"/>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r>
      <w:r w:rsidR="00EC3EA5">
        <w:rPr>
          <w:rFonts w:ascii="David" w:hAnsi="David" w:cs="David"/>
          <w:b/>
          <w:bCs/>
          <w:sz w:val="24"/>
          <w:szCs w:val="24"/>
          <w:rtl/>
        </w:rPr>
        <w:t xml:space="preserve">ד. </w:t>
      </w:r>
      <w:r>
        <w:rPr>
          <w:rFonts w:ascii="David" w:hAnsi="David" w:cs="David"/>
          <w:b/>
          <w:bCs/>
          <w:sz w:val="24"/>
          <w:szCs w:val="24"/>
          <w:rtl/>
        </w:rPr>
        <w:t xml:space="preserve"> אומר?</w:t>
      </w:r>
    </w:p>
    <w:p w14:paraId="100C513D" w14:textId="77777777" w:rsidR="00C50A15" w:rsidRDefault="00C50A15" w:rsidP="00C50A15">
      <w:pPr>
        <w:pStyle w:val="af"/>
        <w:spacing w:line="360" w:lineRule="auto"/>
        <w:ind w:left="728"/>
        <w:jc w:val="both"/>
        <w:rPr>
          <w:rFonts w:ascii="David" w:hAnsi="David" w:cs="David"/>
          <w:b/>
          <w:bCs/>
          <w:sz w:val="24"/>
          <w:szCs w:val="24"/>
        </w:rPr>
      </w:pPr>
      <w:r>
        <w:rPr>
          <w:rFonts w:ascii="David" w:hAnsi="David" w:cs="David"/>
          <w:b/>
          <w:bCs/>
          <w:sz w:val="24"/>
          <w:szCs w:val="24"/>
          <w:rtl/>
        </w:rPr>
        <w:t>ת.</w:t>
      </w:r>
      <w:r>
        <w:rPr>
          <w:rFonts w:ascii="David" w:hAnsi="David" w:cs="David"/>
          <w:b/>
          <w:bCs/>
          <w:sz w:val="24"/>
          <w:szCs w:val="24"/>
          <w:rtl/>
        </w:rPr>
        <w:tab/>
        <w:t xml:space="preserve">תשאלי את </w:t>
      </w:r>
      <w:r w:rsidR="00EC3EA5">
        <w:rPr>
          <w:rFonts w:ascii="David" w:hAnsi="David" w:cs="David"/>
          <w:b/>
          <w:bCs/>
          <w:sz w:val="24"/>
          <w:szCs w:val="24"/>
          <w:rtl/>
        </w:rPr>
        <w:t xml:space="preserve">ד. </w:t>
      </w:r>
      <w:r>
        <w:rPr>
          <w:rFonts w:ascii="David" w:hAnsi="David" w:cs="David"/>
          <w:b/>
          <w:bCs/>
          <w:sz w:val="24"/>
          <w:szCs w:val="24"/>
          <w:rtl/>
        </w:rPr>
        <w:t>.</w:t>
      </w:r>
    </w:p>
    <w:p w14:paraId="4395435D" w14:textId="77777777" w:rsidR="00C50A15" w:rsidRDefault="00C50A15" w:rsidP="00C50A15">
      <w:pPr>
        <w:pStyle w:val="af"/>
        <w:spacing w:line="360" w:lineRule="auto"/>
        <w:ind w:left="1433" w:hanging="705"/>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r>
      <w:r w:rsidR="00EC3EA5">
        <w:rPr>
          <w:rFonts w:ascii="David" w:hAnsi="David" w:cs="David"/>
          <w:b/>
          <w:bCs/>
          <w:sz w:val="24"/>
          <w:szCs w:val="24"/>
          <w:rtl/>
        </w:rPr>
        <w:t xml:space="preserve">ד. </w:t>
      </w:r>
      <w:r>
        <w:rPr>
          <w:rFonts w:ascii="David" w:hAnsi="David" w:cs="David"/>
          <w:b/>
          <w:bCs/>
          <w:sz w:val="24"/>
          <w:szCs w:val="24"/>
          <w:rtl/>
        </w:rPr>
        <w:t xml:space="preserve"> אומר שאת סיפרת לו שהמנוח הבטיח לך בין 100 ל-150 אלף שקלים אני רוצה את ההתייחסות שלך לזה?</w:t>
      </w:r>
    </w:p>
    <w:p w14:paraId="50461516"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r>
      <w:r w:rsidR="00EC3EA5">
        <w:rPr>
          <w:rFonts w:ascii="David" w:hAnsi="David" w:cs="David"/>
          <w:b/>
          <w:bCs/>
          <w:sz w:val="24"/>
          <w:szCs w:val="24"/>
          <w:rtl/>
        </w:rPr>
        <w:t xml:space="preserve">ד. </w:t>
      </w:r>
      <w:r>
        <w:rPr>
          <w:rFonts w:ascii="David" w:hAnsi="David" w:cs="David"/>
          <w:b/>
          <w:bCs/>
          <w:sz w:val="24"/>
          <w:szCs w:val="24"/>
          <w:rtl/>
        </w:rPr>
        <w:t xml:space="preserve"> לא מדייק.</w:t>
      </w:r>
    </w:p>
    <w:p w14:paraId="2BA3BFB7"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מה זה אומר לא מדייק?</w:t>
      </w:r>
    </w:p>
    <w:p w14:paraId="43FE9756" w14:textId="77777777" w:rsidR="00C50A15" w:rsidRDefault="00C50A15" w:rsidP="00C50A15">
      <w:pPr>
        <w:pStyle w:val="af"/>
        <w:spacing w:line="360" w:lineRule="auto"/>
        <w:ind w:left="1433" w:hanging="705"/>
        <w:jc w:val="both"/>
        <w:rPr>
          <w:rFonts w:ascii="David" w:hAnsi="David" w:cs="David"/>
          <w:b/>
          <w:bCs/>
          <w:sz w:val="24"/>
          <w:szCs w:val="24"/>
          <w:rtl/>
        </w:rPr>
      </w:pPr>
      <w:r>
        <w:rPr>
          <w:rFonts w:ascii="David" w:hAnsi="David" w:cs="David"/>
          <w:b/>
          <w:bCs/>
          <w:sz w:val="24"/>
          <w:szCs w:val="24"/>
          <w:rtl/>
        </w:rPr>
        <w:lastRenderedPageBreak/>
        <w:t>ת.</w:t>
      </w:r>
      <w:r>
        <w:rPr>
          <w:rFonts w:ascii="David" w:hAnsi="David" w:cs="David"/>
          <w:b/>
          <w:bCs/>
          <w:sz w:val="24"/>
          <w:szCs w:val="24"/>
          <w:rtl/>
        </w:rPr>
        <w:tab/>
        <w:t>אני לא ידעתי על כך. כשהוא שאל אותי אנחנו רוצים לתת לך, כלומר, הוא לקח את כל המשפחה שלו כנראה, "אנחנו" זה הוא בעיקר, לא אמר לי את הסכום. אז אני אמרתי לו לא חשוב לי הכסף, זה מה שאמרתי לו אז באותו זמן.</w:t>
      </w:r>
    </w:p>
    <w:p w14:paraId="19009F80"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מה זה באותו זמן?</w:t>
      </w:r>
    </w:p>
    <w:p w14:paraId="47F3C27F"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אותו זמן זה יכול להיות ...</w:t>
      </w:r>
    </w:p>
    <w:p w14:paraId="6D796989"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כשהוא היה מאושפז?</w:t>
      </w:r>
    </w:p>
    <w:p w14:paraId="65D2A015"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לא. לא. לפני.</w:t>
      </w:r>
    </w:p>
    <w:p w14:paraId="5C543472"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מתי אמרת ל</w:t>
      </w:r>
      <w:r w:rsidR="00D551FF">
        <w:rPr>
          <w:rFonts w:ascii="David" w:hAnsi="David" w:cs="David" w:hint="cs"/>
          <w:b/>
          <w:bCs/>
          <w:sz w:val="24"/>
          <w:szCs w:val="24"/>
          <w:rtl/>
        </w:rPr>
        <w:t xml:space="preserve"> </w:t>
      </w:r>
      <w:r w:rsidR="00EC3EA5">
        <w:rPr>
          <w:rFonts w:ascii="David" w:hAnsi="David" w:cs="David"/>
          <w:b/>
          <w:bCs/>
          <w:sz w:val="24"/>
          <w:szCs w:val="24"/>
          <w:rtl/>
        </w:rPr>
        <w:t xml:space="preserve">ד. </w:t>
      </w:r>
      <w:r>
        <w:rPr>
          <w:rFonts w:ascii="David" w:hAnsi="David" w:cs="David"/>
          <w:b/>
          <w:bCs/>
          <w:sz w:val="24"/>
          <w:szCs w:val="24"/>
          <w:rtl/>
        </w:rPr>
        <w:t xml:space="preserve"> שהוא הבטיח לך 100,150 אלף?</w:t>
      </w:r>
    </w:p>
    <w:p w14:paraId="256CEC0E" w14:textId="77777777" w:rsidR="00C50A15" w:rsidRDefault="00C50A15" w:rsidP="00C50A15">
      <w:pPr>
        <w:pStyle w:val="af"/>
        <w:spacing w:line="360" w:lineRule="auto"/>
        <w:ind w:left="1433" w:hanging="705"/>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לא אמרתי לו. אם הוא אמר אני אומרת שהוא לא אמר לי, הוא שאל אותי כמה מגיע לי אמרתי שאני לא יודעת ולא רוצה לדבר על הדבר הזה.</w:t>
      </w:r>
    </w:p>
    <w:p w14:paraId="5EA8AB7A"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אז הוא לא הבטיח לך 150 אלף?</w:t>
      </w:r>
    </w:p>
    <w:p w14:paraId="07C751B9"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לי הוא לא אמר". </w:t>
      </w:r>
    </w:p>
    <w:p w14:paraId="0496D6FD"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b/>
          <w:bCs/>
          <w:sz w:val="24"/>
          <w:szCs w:val="24"/>
          <w:u w:val="single"/>
          <w:rtl/>
        </w:rPr>
        <w:t>ראה:</w:t>
      </w:r>
      <w:r>
        <w:rPr>
          <w:rFonts w:ascii="David" w:hAnsi="David" w:cs="David"/>
          <w:sz w:val="24"/>
          <w:szCs w:val="24"/>
          <w:rtl/>
        </w:rPr>
        <w:t xml:space="preserve"> מעמ' 44 לפרוטוקול מיום 12.09.22 ש' 25 ועד עמ' 45 לפרוטוקול ש' 16.</w:t>
      </w:r>
    </w:p>
    <w:p w14:paraId="29C264E7"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sz w:val="24"/>
          <w:szCs w:val="24"/>
          <w:rtl/>
        </w:rPr>
        <w:t xml:space="preserve">מתשובה זו עולה כי </w:t>
      </w:r>
      <w:r w:rsidR="00083843">
        <w:rPr>
          <w:rFonts w:ascii="David" w:hAnsi="David" w:cs="David"/>
          <w:sz w:val="24"/>
          <w:szCs w:val="24"/>
          <w:rtl/>
        </w:rPr>
        <w:t xml:space="preserve">ר. </w:t>
      </w:r>
      <w:r>
        <w:rPr>
          <w:rFonts w:ascii="David" w:hAnsi="David" w:cs="David"/>
          <w:sz w:val="24"/>
          <w:szCs w:val="24"/>
          <w:rtl/>
        </w:rPr>
        <w:t xml:space="preserve"> מטילה ספק באמינות העד מטעמה (</w:t>
      </w:r>
      <w:r w:rsidR="00EC3EA5">
        <w:rPr>
          <w:rFonts w:ascii="David" w:hAnsi="David" w:cs="David"/>
          <w:sz w:val="24"/>
          <w:szCs w:val="24"/>
          <w:rtl/>
        </w:rPr>
        <w:t xml:space="preserve">ד. </w:t>
      </w:r>
      <w:r>
        <w:rPr>
          <w:rFonts w:ascii="David" w:hAnsi="David" w:cs="David"/>
          <w:sz w:val="24"/>
          <w:szCs w:val="24"/>
          <w:rtl/>
        </w:rPr>
        <w:t>) וטוענת שהוא סיפר ל</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דברים שהיא כלל לא אמרה לו. יתרה מכך, עצם העובדה שלפי עדותה של </w:t>
      </w:r>
      <w:r w:rsidR="00083843">
        <w:rPr>
          <w:rFonts w:ascii="David" w:hAnsi="David" w:cs="David"/>
          <w:sz w:val="24"/>
          <w:szCs w:val="24"/>
          <w:rtl/>
        </w:rPr>
        <w:t xml:space="preserve">ר. </w:t>
      </w:r>
      <w:r>
        <w:rPr>
          <w:rFonts w:ascii="David" w:hAnsi="David" w:cs="David"/>
          <w:sz w:val="24"/>
          <w:szCs w:val="24"/>
          <w:rtl/>
        </w:rPr>
        <w:t>, המנוח שאל אותה "כמה מגיע לה" מעידה כי המנוח לא ראה בה ידועה בציבור אלא רצה להגדיר מראש את סכום הכסף שיינתן לה לאחר לכתו לעולמו.</w:t>
      </w:r>
    </w:p>
    <w:p w14:paraId="21A5C637" w14:textId="77777777" w:rsidR="00C50A15" w:rsidRDefault="00083843"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ר. </w:t>
      </w:r>
      <w:r w:rsidR="00C50A15">
        <w:rPr>
          <w:rFonts w:ascii="David" w:hAnsi="David" w:cs="David"/>
          <w:sz w:val="24"/>
          <w:szCs w:val="24"/>
          <w:rtl/>
        </w:rPr>
        <w:t xml:space="preserve"> לא הכחישה כי המנוח ואשתו חיו יחד 46 שנים וצברו יחד כספים ואת הדירה בה התגורר המנוח. כאשר נשאלה מדוע לשיטתה מגיע לה יותר מסך של 100,000 ₪ בגין 7 חודשים משותפים, השיבה: "</w:t>
      </w:r>
      <w:r w:rsidR="00C50A15">
        <w:rPr>
          <w:rFonts w:ascii="David" w:hAnsi="David" w:cs="David"/>
          <w:b/>
          <w:bCs/>
          <w:sz w:val="24"/>
          <w:szCs w:val="24"/>
          <w:rtl/>
        </w:rPr>
        <w:t>אני לא אגיד לך כמה מגיע"</w:t>
      </w:r>
      <w:r w:rsidR="00C50A15">
        <w:rPr>
          <w:rFonts w:ascii="David" w:hAnsi="David" w:cs="David"/>
          <w:sz w:val="24"/>
          <w:szCs w:val="24"/>
          <w:rtl/>
        </w:rPr>
        <w:t xml:space="preserve">. </w:t>
      </w:r>
      <w:r w:rsidR="00C50A15">
        <w:rPr>
          <w:rFonts w:ascii="David" w:hAnsi="David" w:cs="David"/>
          <w:b/>
          <w:bCs/>
          <w:sz w:val="24"/>
          <w:szCs w:val="24"/>
          <w:u w:val="single"/>
          <w:rtl/>
        </w:rPr>
        <w:t>ראה</w:t>
      </w:r>
      <w:r w:rsidR="00C50A15">
        <w:rPr>
          <w:rFonts w:ascii="David" w:hAnsi="David" w:cs="David"/>
          <w:sz w:val="24"/>
          <w:szCs w:val="24"/>
          <w:rtl/>
        </w:rPr>
        <w:t xml:space="preserve">: עמ' 54, ש' 18-13. </w:t>
      </w:r>
    </w:p>
    <w:p w14:paraId="6FB1ECB7" w14:textId="77777777" w:rsidR="00C50A15" w:rsidRPr="006476A5" w:rsidRDefault="00C50A15" w:rsidP="003303AE">
      <w:pPr>
        <w:pStyle w:val="af"/>
        <w:numPr>
          <w:ilvl w:val="0"/>
          <w:numId w:val="3"/>
        </w:numPr>
        <w:spacing w:line="360" w:lineRule="auto"/>
        <w:jc w:val="both"/>
        <w:rPr>
          <w:rFonts w:ascii="David" w:hAnsi="David" w:cs="David"/>
          <w:sz w:val="24"/>
          <w:szCs w:val="24"/>
        </w:rPr>
      </w:pPr>
      <w:r w:rsidRPr="006476A5">
        <w:rPr>
          <w:rFonts w:ascii="David" w:hAnsi="David" w:cs="David"/>
          <w:sz w:val="24"/>
          <w:szCs w:val="24"/>
          <w:rtl/>
        </w:rPr>
        <w:lastRenderedPageBreak/>
        <w:t>יצוין, כי בחודש ינואר 2019 נחתם תצהיר מתנה בין המנוח ל</w:t>
      </w:r>
      <w:r w:rsidR="00083843">
        <w:rPr>
          <w:rFonts w:ascii="David" w:hAnsi="David" w:cs="David"/>
          <w:sz w:val="24"/>
          <w:szCs w:val="24"/>
          <w:rtl/>
        </w:rPr>
        <w:t>ל.</w:t>
      </w:r>
      <w:r w:rsidRPr="006476A5">
        <w:rPr>
          <w:rFonts w:ascii="David" w:hAnsi="David" w:cs="David"/>
          <w:sz w:val="24"/>
          <w:szCs w:val="24"/>
          <w:rtl/>
        </w:rPr>
        <w:t xml:space="preserve"> ו</w:t>
      </w:r>
      <w:r w:rsidR="00EC3EA5">
        <w:rPr>
          <w:rFonts w:ascii="David" w:hAnsi="David" w:cs="David"/>
          <w:sz w:val="24"/>
          <w:szCs w:val="24"/>
          <w:rtl/>
        </w:rPr>
        <w:t xml:space="preserve">א. </w:t>
      </w:r>
      <w:r w:rsidRPr="006476A5">
        <w:rPr>
          <w:rFonts w:ascii="David" w:hAnsi="David" w:cs="David"/>
          <w:sz w:val="24"/>
          <w:szCs w:val="24"/>
          <w:rtl/>
        </w:rPr>
        <w:t xml:space="preserve"> לפיו הוא מעביר להם את דירתו במתנה. לשיטתה של </w:t>
      </w:r>
      <w:r w:rsidR="00083843">
        <w:rPr>
          <w:rFonts w:ascii="David" w:hAnsi="David" w:cs="David"/>
          <w:sz w:val="24"/>
          <w:szCs w:val="24"/>
          <w:rtl/>
        </w:rPr>
        <w:t xml:space="preserve">ר. </w:t>
      </w:r>
      <w:r w:rsidRPr="006476A5">
        <w:rPr>
          <w:rFonts w:ascii="David" w:hAnsi="David" w:cs="David"/>
          <w:sz w:val="24"/>
          <w:szCs w:val="24"/>
          <w:rtl/>
        </w:rPr>
        <w:t>, בתקופה זו היא והמנוח גרו יחדיו בדירת המנוח, אלא שלא זו בלבד שהיא לא נכחה בדירת המנוח בזמן שהתבצעה עסקת המתנה בנוכחות עו"ד, אלא שהיא כלל לא ידעה על עסקת המתנה בזמן אמת, והדבר התברר לה לטענתה רק כאשר עורכי הדין שלה בדקו את הבעלות בדירה בלשכת רישום המקרקעין.  נשאלת השאלה: אם המנוח ראה ב</w:t>
      </w:r>
      <w:r w:rsidR="00083843">
        <w:rPr>
          <w:rFonts w:ascii="David" w:hAnsi="David" w:cs="David"/>
          <w:sz w:val="24"/>
          <w:szCs w:val="24"/>
          <w:rtl/>
        </w:rPr>
        <w:t xml:space="preserve">ר. </w:t>
      </w:r>
      <w:r w:rsidRPr="006476A5">
        <w:rPr>
          <w:rFonts w:ascii="David" w:hAnsi="David" w:cs="David"/>
          <w:sz w:val="24"/>
          <w:szCs w:val="24"/>
          <w:rtl/>
        </w:rPr>
        <w:t xml:space="preserve"> כאשתו, מדוע לא שיתף אותה בפעולה כה משמעותית בחייו? </w:t>
      </w:r>
      <w:r w:rsidR="00083843">
        <w:rPr>
          <w:rFonts w:ascii="David" w:hAnsi="David" w:cs="David"/>
          <w:sz w:val="24"/>
          <w:szCs w:val="24"/>
          <w:rtl/>
        </w:rPr>
        <w:t xml:space="preserve">ר. </w:t>
      </w:r>
      <w:r w:rsidRPr="006476A5">
        <w:rPr>
          <w:rFonts w:ascii="David" w:hAnsi="David" w:cs="David"/>
          <w:sz w:val="24"/>
          <w:szCs w:val="24"/>
          <w:rtl/>
        </w:rPr>
        <w:t xml:space="preserve"> לא ידעה להסביר מדוע המנוח לא שיתף אותה בצעד כה חשוב וטענה: "</w:t>
      </w:r>
      <w:r w:rsidRPr="006476A5">
        <w:rPr>
          <w:rFonts w:ascii="David" w:hAnsi="David" w:cs="David"/>
          <w:b/>
          <w:bCs/>
          <w:sz w:val="24"/>
          <w:szCs w:val="24"/>
          <w:rtl/>
        </w:rPr>
        <w:t xml:space="preserve">לא יודעת, אני לא נכחתי והוא לא סיפר לי". </w:t>
      </w:r>
      <w:r w:rsidRPr="006476A5">
        <w:rPr>
          <w:rFonts w:ascii="David" w:hAnsi="David" w:cs="David"/>
          <w:b/>
          <w:bCs/>
          <w:sz w:val="24"/>
          <w:szCs w:val="24"/>
          <w:u w:val="single"/>
          <w:rtl/>
        </w:rPr>
        <w:t>ראה:</w:t>
      </w:r>
      <w:r w:rsidRPr="006476A5">
        <w:rPr>
          <w:rFonts w:ascii="David" w:hAnsi="David" w:cs="David"/>
          <w:b/>
          <w:bCs/>
          <w:sz w:val="24"/>
          <w:szCs w:val="24"/>
          <w:rtl/>
        </w:rPr>
        <w:t xml:space="preserve"> </w:t>
      </w:r>
      <w:r w:rsidRPr="006476A5">
        <w:rPr>
          <w:rFonts w:ascii="David" w:hAnsi="David" w:cs="David"/>
          <w:sz w:val="24"/>
          <w:szCs w:val="24"/>
          <w:rtl/>
        </w:rPr>
        <w:t xml:space="preserve">עמ' 50 לפרוטוקול מיום 12.09.22 ש' 23-3. עוד העידה </w:t>
      </w:r>
      <w:r w:rsidR="00083843">
        <w:rPr>
          <w:rFonts w:ascii="David" w:hAnsi="David" w:cs="David"/>
          <w:sz w:val="24"/>
          <w:szCs w:val="24"/>
          <w:rtl/>
        </w:rPr>
        <w:t xml:space="preserve">ר. </w:t>
      </w:r>
      <w:r w:rsidRPr="006476A5">
        <w:rPr>
          <w:rFonts w:ascii="David" w:hAnsi="David" w:cs="David"/>
          <w:sz w:val="24"/>
          <w:szCs w:val="24"/>
          <w:rtl/>
        </w:rPr>
        <w:t xml:space="preserve">, כי היא אינה יודעת מה היקף העיזבון של המנוח ולא בדקה את "כדאיות" ההליך המשפטי. </w:t>
      </w:r>
      <w:r w:rsidRPr="006476A5">
        <w:rPr>
          <w:rFonts w:ascii="David" w:hAnsi="David" w:cs="David"/>
          <w:b/>
          <w:bCs/>
          <w:sz w:val="24"/>
          <w:szCs w:val="24"/>
          <w:u w:val="single"/>
          <w:rtl/>
        </w:rPr>
        <w:t>ראה:</w:t>
      </w:r>
      <w:r w:rsidRPr="006476A5">
        <w:rPr>
          <w:rFonts w:ascii="David" w:hAnsi="David" w:cs="David"/>
          <w:sz w:val="24"/>
          <w:szCs w:val="24"/>
          <w:rtl/>
        </w:rPr>
        <w:t xml:space="preserve"> עמ' 51 לפרוטוקול מיום 12.09.22 ש' 9-2.</w:t>
      </w:r>
      <w:r w:rsidR="006476A5" w:rsidRPr="006476A5">
        <w:rPr>
          <w:rFonts w:ascii="David" w:hAnsi="David" w:cs="David" w:hint="cs"/>
          <w:sz w:val="24"/>
          <w:szCs w:val="24"/>
          <w:rtl/>
        </w:rPr>
        <w:t xml:space="preserve"> </w:t>
      </w:r>
      <w:r w:rsidRPr="006476A5">
        <w:rPr>
          <w:rFonts w:ascii="David" w:hAnsi="David" w:cs="David"/>
          <w:sz w:val="24"/>
          <w:szCs w:val="24"/>
          <w:rtl/>
        </w:rPr>
        <w:t>גם העובדה ש</w:t>
      </w:r>
      <w:r w:rsidR="00083843">
        <w:rPr>
          <w:rFonts w:ascii="David" w:hAnsi="David" w:cs="David"/>
          <w:sz w:val="24"/>
          <w:szCs w:val="24"/>
          <w:rtl/>
        </w:rPr>
        <w:t xml:space="preserve">ר. </w:t>
      </w:r>
      <w:r w:rsidRPr="006476A5">
        <w:rPr>
          <w:rFonts w:ascii="David" w:hAnsi="David" w:cs="David"/>
          <w:sz w:val="24"/>
          <w:szCs w:val="24"/>
          <w:rtl/>
        </w:rPr>
        <w:t xml:space="preserve"> אינה יודעת את היקף העיזבון יכולה להעיד על כך שהצדדים לא ראו עצמם כתא משפחתי אחד. כאשר </w:t>
      </w:r>
      <w:r w:rsidR="00083843">
        <w:rPr>
          <w:rFonts w:ascii="David" w:hAnsi="David" w:cs="David"/>
          <w:sz w:val="24"/>
          <w:szCs w:val="24"/>
          <w:rtl/>
        </w:rPr>
        <w:t xml:space="preserve">ר. </w:t>
      </w:r>
      <w:r w:rsidRPr="006476A5">
        <w:rPr>
          <w:rFonts w:ascii="David" w:hAnsi="David" w:cs="David"/>
          <w:sz w:val="24"/>
          <w:szCs w:val="24"/>
          <w:rtl/>
        </w:rPr>
        <w:t xml:space="preserve"> נשאלה מדוע היא בוחרת לנהל הליך משפטי ממושך, לשלם כסף לעורכי דין ולפגוע במצבה הרפואי בגין הליך משפטי שהיא אינה יודעת את סיכוייו, השיבה: "</w:t>
      </w:r>
      <w:r w:rsidRPr="006476A5">
        <w:rPr>
          <w:rFonts w:ascii="David" w:hAnsi="David" w:cs="David"/>
          <w:b/>
          <w:bCs/>
          <w:sz w:val="24"/>
          <w:szCs w:val="24"/>
          <w:rtl/>
        </w:rPr>
        <w:t>אני לא חייבת לענות לך</w:t>
      </w:r>
      <w:r w:rsidRPr="006476A5">
        <w:rPr>
          <w:rFonts w:ascii="David" w:hAnsi="David" w:cs="David"/>
          <w:sz w:val="24"/>
          <w:szCs w:val="24"/>
          <w:rtl/>
        </w:rPr>
        <w:t xml:space="preserve">". </w:t>
      </w:r>
      <w:r w:rsidRPr="006476A5">
        <w:rPr>
          <w:rFonts w:ascii="David" w:hAnsi="David" w:cs="David"/>
          <w:b/>
          <w:bCs/>
          <w:sz w:val="24"/>
          <w:szCs w:val="24"/>
          <w:u w:val="single"/>
          <w:rtl/>
        </w:rPr>
        <w:t>ראה</w:t>
      </w:r>
      <w:r w:rsidRPr="006476A5">
        <w:rPr>
          <w:rFonts w:ascii="David" w:hAnsi="David" w:cs="David"/>
          <w:sz w:val="24"/>
          <w:szCs w:val="24"/>
          <w:rtl/>
        </w:rPr>
        <w:t>: עמ' 52 לפרוטוקול מיום 12.09.22 ש' 5-1.</w:t>
      </w:r>
    </w:p>
    <w:p w14:paraId="17D3264A" w14:textId="56391F8A" w:rsidR="00C50A15" w:rsidRDefault="00C50A15" w:rsidP="00200EFA">
      <w:pPr>
        <w:pStyle w:val="af"/>
        <w:numPr>
          <w:ilvl w:val="0"/>
          <w:numId w:val="3"/>
        </w:numPr>
        <w:spacing w:line="360" w:lineRule="auto"/>
        <w:jc w:val="both"/>
        <w:rPr>
          <w:rFonts w:ascii="David" w:hAnsi="David" w:cs="David"/>
          <w:sz w:val="24"/>
          <w:szCs w:val="24"/>
          <w:rtl/>
        </w:rPr>
      </w:pPr>
      <w:r>
        <w:rPr>
          <w:rFonts w:ascii="David" w:hAnsi="David" w:cs="David"/>
          <w:sz w:val="24"/>
          <w:szCs w:val="24"/>
          <w:rtl/>
        </w:rPr>
        <w:t xml:space="preserve">גם עדותה של עו"ד </w:t>
      </w:r>
      <w:r w:rsidR="007D6E9A">
        <w:rPr>
          <w:rFonts w:ascii="David" w:hAnsi="David" w:cs="David" w:hint="cs"/>
          <w:sz w:val="24"/>
          <w:szCs w:val="24"/>
          <w:rtl/>
        </w:rPr>
        <w:t>ג.</w:t>
      </w:r>
      <w:r>
        <w:rPr>
          <w:rFonts w:ascii="David" w:hAnsi="David" w:cs="David"/>
          <w:sz w:val="24"/>
          <w:szCs w:val="24"/>
          <w:rtl/>
        </w:rPr>
        <w:t xml:space="preserve"> אשר הגישה תצהיר מטעם </w:t>
      </w:r>
      <w:r w:rsidR="00083843">
        <w:rPr>
          <w:rFonts w:ascii="David" w:hAnsi="David" w:cs="David"/>
          <w:sz w:val="24"/>
          <w:szCs w:val="24"/>
          <w:rtl/>
        </w:rPr>
        <w:t xml:space="preserve">ר. </w:t>
      </w:r>
      <w:r>
        <w:rPr>
          <w:rFonts w:ascii="David" w:hAnsi="David" w:cs="David"/>
          <w:sz w:val="24"/>
          <w:szCs w:val="24"/>
          <w:rtl/>
        </w:rPr>
        <w:t xml:space="preserve">, אינה תומכת בסעד המבוקש ע"י </w:t>
      </w:r>
      <w:r w:rsidR="00083843">
        <w:rPr>
          <w:rFonts w:ascii="David" w:hAnsi="David" w:cs="David"/>
          <w:sz w:val="24"/>
          <w:szCs w:val="24"/>
          <w:rtl/>
        </w:rPr>
        <w:t xml:space="preserve">ר. </w:t>
      </w:r>
      <w:r>
        <w:rPr>
          <w:rFonts w:ascii="David" w:hAnsi="David" w:cs="David"/>
          <w:sz w:val="24"/>
          <w:szCs w:val="24"/>
          <w:rtl/>
        </w:rPr>
        <w:t xml:space="preserve">. </w:t>
      </w:r>
      <w:r w:rsidR="00200EFA">
        <w:rPr>
          <w:rFonts w:ascii="David" w:hAnsi="David" w:cs="David"/>
          <w:sz w:val="24"/>
          <w:szCs w:val="24"/>
          <w:rtl/>
        </w:rPr>
        <w:t xml:space="preserve">עו"ד ג. </w:t>
      </w:r>
      <w:r>
        <w:rPr>
          <w:rFonts w:ascii="David" w:hAnsi="David" w:cs="David"/>
          <w:sz w:val="24"/>
          <w:szCs w:val="24"/>
          <w:rtl/>
        </w:rPr>
        <w:t xml:space="preserve"> ציינה בתצהירה, כי היא הכירה את המנוח דרך חברתה הטובה מכיתה א', הגב' </w:t>
      </w:r>
      <w:r w:rsidR="00200EFA">
        <w:rPr>
          <w:rFonts w:ascii="David" w:hAnsi="David" w:cs="David"/>
          <w:sz w:val="24"/>
          <w:szCs w:val="24"/>
          <w:rtl/>
        </w:rPr>
        <w:t xml:space="preserve">נ.ג. </w:t>
      </w:r>
      <w:r>
        <w:rPr>
          <w:rFonts w:ascii="David" w:hAnsi="David" w:cs="David"/>
          <w:sz w:val="24"/>
          <w:szCs w:val="24"/>
          <w:rtl/>
        </w:rPr>
        <w:t xml:space="preserve"> ז"ל שנפטרה אחרי המנוח והייתה שכנה של המנוח ומצויה עמו בקשרי חברות. יצוין, כי הגב' </w:t>
      </w:r>
      <w:r w:rsidR="00200EFA">
        <w:rPr>
          <w:rFonts w:ascii="David" w:hAnsi="David" w:cs="David"/>
          <w:sz w:val="24"/>
          <w:szCs w:val="24"/>
          <w:rtl/>
        </w:rPr>
        <w:t xml:space="preserve">נ.ג. </w:t>
      </w:r>
      <w:r>
        <w:rPr>
          <w:rFonts w:ascii="David" w:hAnsi="David" w:cs="David"/>
          <w:sz w:val="24"/>
          <w:szCs w:val="24"/>
          <w:rtl/>
        </w:rPr>
        <w:t xml:space="preserve"> היא אמו של </w:t>
      </w:r>
      <w:r w:rsidR="00EC3EA5">
        <w:rPr>
          <w:rFonts w:ascii="David" w:hAnsi="David" w:cs="David"/>
          <w:sz w:val="24"/>
          <w:szCs w:val="24"/>
          <w:rtl/>
        </w:rPr>
        <w:t xml:space="preserve">ד. </w:t>
      </w:r>
      <w:r>
        <w:rPr>
          <w:rFonts w:ascii="David" w:hAnsi="David" w:cs="David"/>
          <w:sz w:val="24"/>
          <w:szCs w:val="24"/>
          <w:rtl/>
        </w:rPr>
        <w:t xml:space="preserve">. לדבריה של </w:t>
      </w:r>
      <w:r w:rsidR="00200EFA">
        <w:rPr>
          <w:rFonts w:ascii="David" w:hAnsi="David" w:cs="David"/>
          <w:sz w:val="24"/>
          <w:szCs w:val="24"/>
          <w:rtl/>
        </w:rPr>
        <w:t xml:space="preserve">עו"ד ג. </w:t>
      </w:r>
      <w:r>
        <w:rPr>
          <w:rFonts w:ascii="David" w:hAnsi="David" w:cs="David"/>
          <w:sz w:val="24"/>
          <w:szCs w:val="24"/>
          <w:rtl/>
        </w:rPr>
        <w:t xml:space="preserve">, כל אימת שהיא הגיעה לבקר את </w:t>
      </w:r>
      <w:r w:rsidR="00200EFA">
        <w:rPr>
          <w:rFonts w:ascii="David" w:hAnsi="David" w:cs="David"/>
          <w:sz w:val="24"/>
          <w:szCs w:val="24"/>
          <w:rtl/>
        </w:rPr>
        <w:t xml:space="preserve">נ.ג. </w:t>
      </w:r>
      <w:r>
        <w:rPr>
          <w:rFonts w:ascii="David" w:hAnsi="David" w:cs="David"/>
          <w:sz w:val="24"/>
          <w:szCs w:val="24"/>
          <w:rtl/>
        </w:rPr>
        <w:t>, היו המנוח ואשתו המנוחה מצטרפים למפגש, והמנוח נהג לשוחח עמה ולהתייעץ עמה בנושאים שונים.</w:t>
      </w:r>
    </w:p>
    <w:p w14:paraId="1A709776" w14:textId="77777777" w:rsidR="00C50A15" w:rsidRDefault="00200EFA"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עו"ד ג. </w:t>
      </w:r>
      <w:r w:rsidR="00C50A15">
        <w:rPr>
          <w:rFonts w:ascii="David" w:hAnsi="David" w:cs="David"/>
          <w:sz w:val="24"/>
          <w:szCs w:val="24"/>
          <w:rtl/>
        </w:rPr>
        <w:t xml:space="preserve"> ציינה בתצהירה כי למיטב הבנתה </w:t>
      </w:r>
      <w:r w:rsidR="00083843">
        <w:rPr>
          <w:rFonts w:ascii="David" w:hAnsi="David" w:cs="David"/>
          <w:sz w:val="24"/>
          <w:szCs w:val="24"/>
          <w:rtl/>
        </w:rPr>
        <w:t xml:space="preserve">ר. </w:t>
      </w:r>
      <w:r w:rsidR="00C50A15">
        <w:rPr>
          <w:rFonts w:ascii="David" w:hAnsi="David" w:cs="David"/>
          <w:sz w:val="24"/>
          <w:szCs w:val="24"/>
          <w:rtl/>
        </w:rPr>
        <w:t xml:space="preserve"> הייתה ידועה בציבור של המנוח. בחקירתה העידה </w:t>
      </w:r>
      <w:r>
        <w:rPr>
          <w:rFonts w:ascii="David" w:hAnsi="David" w:cs="David"/>
          <w:sz w:val="24"/>
          <w:szCs w:val="24"/>
          <w:rtl/>
        </w:rPr>
        <w:t xml:space="preserve">עו"ד ג. </w:t>
      </w:r>
      <w:r w:rsidR="003576CF">
        <w:rPr>
          <w:rFonts w:ascii="David" w:hAnsi="David" w:cs="David" w:hint="cs"/>
          <w:sz w:val="24"/>
          <w:szCs w:val="24"/>
          <w:rtl/>
        </w:rPr>
        <w:t>,</w:t>
      </w:r>
      <w:r w:rsidR="00C50A15">
        <w:rPr>
          <w:rFonts w:ascii="David" w:hAnsi="David" w:cs="David"/>
          <w:sz w:val="24"/>
          <w:szCs w:val="24"/>
          <w:rtl/>
        </w:rPr>
        <w:t xml:space="preserve"> כי היא הגיעה למסקנה שהם היו ידועים בציבור רק על סמך שיחות שניהלה עם המנוח ועם </w:t>
      </w:r>
      <w:r>
        <w:rPr>
          <w:rFonts w:ascii="David" w:hAnsi="David" w:cs="David"/>
          <w:sz w:val="24"/>
          <w:szCs w:val="24"/>
          <w:rtl/>
        </w:rPr>
        <w:t xml:space="preserve">נ.ג. </w:t>
      </w:r>
      <w:r w:rsidR="00C50A15">
        <w:rPr>
          <w:rFonts w:ascii="David" w:hAnsi="David" w:cs="David"/>
          <w:sz w:val="24"/>
          <w:szCs w:val="24"/>
          <w:rtl/>
        </w:rPr>
        <w:t xml:space="preserve">. </w:t>
      </w:r>
      <w:r w:rsidR="00C50A15">
        <w:rPr>
          <w:rFonts w:ascii="David" w:hAnsi="David" w:cs="David"/>
          <w:b/>
          <w:bCs/>
          <w:sz w:val="24"/>
          <w:szCs w:val="24"/>
          <w:u w:val="single"/>
          <w:rtl/>
        </w:rPr>
        <w:t>ראה</w:t>
      </w:r>
      <w:r w:rsidR="00C50A15">
        <w:rPr>
          <w:rFonts w:ascii="David" w:hAnsi="David" w:cs="David"/>
          <w:sz w:val="24"/>
          <w:szCs w:val="24"/>
          <w:rtl/>
        </w:rPr>
        <w:t xml:space="preserve">: עמ' 59 לפרוטוקול מיום 12.09.22 ש' 10-9. עוד העידה בחקירתה,  כי בין השנים 2019-2017 ביקרה את המנוח כחמש פעמים, וכי בתקופה שבין ספטמבר 2018 למאי 2019 היא חושבת שביקרה את המנוח פעם אחת. כאשר נשאלה מי נכח בדירת המנוח באותה הפעם בה ביקרה את המנוח, השיבה שאינה זוכרת, ומיד לאחר מכן טענה שבאותו ביקור בודד </w:t>
      </w:r>
      <w:r w:rsidR="00083843">
        <w:rPr>
          <w:rFonts w:ascii="David" w:hAnsi="David" w:cs="David"/>
          <w:sz w:val="24"/>
          <w:szCs w:val="24"/>
          <w:rtl/>
        </w:rPr>
        <w:t xml:space="preserve">ר. </w:t>
      </w:r>
      <w:r w:rsidR="00C50A15">
        <w:rPr>
          <w:rFonts w:ascii="David" w:hAnsi="David" w:cs="David"/>
          <w:sz w:val="24"/>
          <w:szCs w:val="24"/>
          <w:rtl/>
        </w:rPr>
        <w:t xml:space="preserve"> הייתה </w:t>
      </w:r>
      <w:r w:rsidR="00C50A15">
        <w:rPr>
          <w:rFonts w:ascii="David" w:hAnsi="David" w:cs="David"/>
          <w:sz w:val="24"/>
          <w:szCs w:val="24"/>
          <w:rtl/>
        </w:rPr>
        <w:lastRenderedPageBreak/>
        <w:t xml:space="preserve">נוכחת. לדבריה של </w:t>
      </w:r>
      <w:r>
        <w:rPr>
          <w:rFonts w:ascii="David" w:hAnsi="David" w:cs="David"/>
          <w:sz w:val="24"/>
          <w:szCs w:val="24"/>
          <w:rtl/>
        </w:rPr>
        <w:t xml:space="preserve">עו"ד ג. </w:t>
      </w:r>
      <w:r w:rsidR="00C50A15">
        <w:rPr>
          <w:rFonts w:ascii="David" w:hAnsi="David" w:cs="David"/>
          <w:sz w:val="24"/>
          <w:szCs w:val="24"/>
          <w:rtl/>
        </w:rPr>
        <w:t xml:space="preserve">, המנוח לא היה צריך להציג את </w:t>
      </w:r>
      <w:r w:rsidR="00083843">
        <w:rPr>
          <w:rFonts w:ascii="David" w:hAnsi="David" w:cs="David"/>
          <w:sz w:val="24"/>
          <w:szCs w:val="24"/>
          <w:rtl/>
        </w:rPr>
        <w:t xml:space="preserve">ר. </w:t>
      </w:r>
      <w:r w:rsidR="00C50A15">
        <w:rPr>
          <w:rFonts w:ascii="David" w:hAnsi="David" w:cs="David"/>
          <w:sz w:val="24"/>
          <w:szCs w:val="24"/>
          <w:rtl/>
        </w:rPr>
        <w:t xml:space="preserve"> כבת זוגו, שכן היא הכירה אותה דרך שיחות הטלפון עם המנוח, והמנוח היה אומר "</w:t>
      </w:r>
      <w:r w:rsidR="00C50A15">
        <w:rPr>
          <w:rFonts w:ascii="David" w:hAnsi="David" w:cs="David"/>
          <w:b/>
          <w:bCs/>
          <w:sz w:val="24"/>
          <w:szCs w:val="24"/>
          <w:rtl/>
        </w:rPr>
        <w:t xml:space="preserve">הנה </w:t>
      </w:r>
      <w:r w:rsidR="00083843">
        <w:rPr>
          <w:rFonts w:ascii="David" w:hAnsi="David" w:cs="David"/>
          <w:b/>
          <w:bCs/>
          <w:sz w:val="24"/>
          <w:szCs w:val="24"/>
          <w:rtl/>
        </w:rPr>
        <w:t xml:space="preserve">ר. </w:t>
      </w:r>
      <w:r w:rsidR="00C50A15">
        <w:rPr>
          <w:rFonts w:ascii="David" w:hAnsi="David" w:cs="David"/>
          <w:sz w:val="24"/>
          <w:szCs w:val="24"/>
          <w:rtl/>
        </w:rPr>
        <w:t xml:space="preserve">". </w:t>
      </w:r>
      <w:r w:rsidR="00C50A15">
        <w:rPr>
          <w:rFonts w:ascii="David" w:hAnsi="David" w:cs="David"/>
          <w:b/>
          <w:bCs/>
          <w:sz w:val="24"/>
          <w:szCs w:val="24"/>
          <w:u w:val="single"/>
          <w:rtl/>
        </w:rPr>
        <w:t>ראה:</w:t>
      </w:r>
      <w:r w:rsidR="00C50A15">
        <w:rPr>
          <w:rFonts w:ascii="David" w:hAnsi="David" w:cs="David"/>
          <w:sz w:val="24"/>
          <w:szCs w:val="24"/>
          <w:rtl/>
        </w:rPr>
        <w:t xml:space="preserve"> מעמ' 57 לפרוטוקול מיום 12.09.22 ש' 14 ועד עמ' 58 לפרוטוקול ש' 2. בהקשר זה יוזכר, כי </w:t>
      </w:r>
      <w:r w:rsidR="00083843">
        <w:rPr>
          <w:rFonts w:ascii="David" w:hAnsi="David" w:cs="David"/>
          <w:sz w:val="24"/>
          <w:szCs w:val="24"/>
          <w:rtl/>
        </w:rPr>
        <w:t xml:space="preserve">ר. </w:t>
      </w:r>
      <w:r w:rsidR="00C50A15">
        <w:rPr>
          <w:rFonts w:ascii="David" w:hAnsi="David" w:cs="David"/>
          <w:sz w:val="24"/>
          <w:szCs w:val="24"/>
          <w:rtl/>
        </w:rPr>
        <w:t xml:space="preserve"> טענה שהמנוח נהג לכנותה "אשתי היקרה", אולם </w:t>
      </w:r>
      <w:r w:rsidR="003576CF">
        <w:rPr>
          <w:rFonts w:ascii="David" w:hAnsi="David" w:cs="David" w:hint="cs"/>
          <w:sz w:val="24"/>
          <w:szCs w:val="24"/>
          <w:rtl/>
        </w:rPr>
        <w:t xml:space="preserve">כאמור </w:t>
      </w:r>
      <w:r w:rsidR="00C50A15">
        <w:rPr>
          <w:rFonts w:ascii="David" w:hAnsi="David" w:cs="David"/>
          <w:sz w:val="24"/>
          <w:szCs w:val="24"/>
          <w:rtl/>
        </w:rPr>
        <w:t xml:space="preserve">אף עד לא תמך בטענה זו. כאשר נשאלה </w:t>
      </w:r>
      <w:r>
        <w:rPr>
          <w:rFonts w:ascii="David" w:hAnsi="David" w:cs="David"/>
          <w:sz w:val="24"/>
          <w:szCs w:val="24"/>
          <w:rtl/>
        </w:rPr>
        <w:t xml:space="preserve">עו"ד ג. </w:t>
      </w:r>
      <w:r w:rsidR="00C50A15">
        <w:rPr>
          <w:rFonts w:ascii="David" w:hAnsi="David" w:cs="David"/>
          <w:sz w:val="24"/>
          <w:szCs w:val="24"/>
          <w:rtl/>
        </w:rPr>
        <w:t xml:space="preserve"> על סמך מה היא קובעת ש</w:t>
      </w:r>
      <w:r w:rsidR="00083843">
        <w:rPr>
          <w:rFonts w:ascii="David" w:hAnsi="David" w:cs="David"/>
          <w:sz w:val="24"/>
          <w:szCs w:val="24"/>
          <w:rtl/>
        </w:rPr>
        <w:t xml:space="preserve">ר. </w:t>
      </w:r>
      <w:r w:rsidR="00C50A15">
        <w:rPr>
          <w:rFonts w:ascii="David" w:hAnsi="David" w:cs="David"/>
          <w:sz w:val="24"/>
          <w:szCs w:val="24"/>
          <w:rtl/>
        </w:rPr>
        <w:t xml:space="preserve"> התגוררה עם המנוח השיבה שהייתה בבית מיטה כפולה (על אף שהמנוח היה נשוי שנים ארוכות טרם היכרותו עם </w:t>
      </w:r>
      <w:r w:rsidR="00083843">
        <w:rPr>
          <w:rFonts w:ascii="David" w:hAnsi="David" w:cs="David"/>
          <w:sz w:val="24"/>
          <w:szCs w:val="24"/>
          <w:rtl/>
        </w:rPr>
        <w:t xml:space="preserve">ר. </w:t>
      </w:r>
      <w:r w:rsidR="00C50A15">
        <w:rPr>
          <w:rFonts w:ascii="David" w:hAnsi="David" w:cs="David"/>
          <w:sz w:val="24"/>
          <w:szCs w:val="24"/>
          <w:rtl/>
        </w:rPr>
        <w:t>) וכי המנוח סיפר לה ש</w:t>
      </w:r>
      <w:r w:rsidR="00083843">
        <w:rPr>
          <w:rFonts w:ascii="David" w:hAnsi="David" w:cs="David"/>
          <w:sz w:val="24"/>
          <w:szCs w:val="24"/>
          <w:rtl/>
        </w:rPr>
        <w:t xml:space="preserve">ר. </w:t>
      </w:r>
      <w:r w:rsidR="00C50A15">
        <w:rPr>
          <w:rFonts w:ascii="David" w:hAnsi="David" w:cs="David"/>
          <w:sz w:val="24"/>
          <w:szCs w:val="24"/>
          <w:rtl/>
        </w:rPr>
        <w:t xml:space="preserve"> רכשה לו כורסא, קרי מדובר בדיוק באותן דוגמאות שהביאה </w:t>
      </w:r>
      <w:r w:rsidR="00083843">
        <w:rPr>
          <w:rFonts w:ascii="David" w:hAnsi="David" w:cs="David"/>
          <w:sz w:val="24"/>
          <w:szCs w:val="24"/>
          <w:rtl/>
        </w:rPr>
        <w:t xml:space="preserve">ר. </w:t>
      </w:r>
      <w:r w:rsidR="00C50A15">
        <w:rPr>
          <w:rFonts w:ascii="David" w:hAnsi="David" w:cs="David"/>
          <w:sz w:val="24"/>
          <w:szCs w:val="24"/>
          <w:rtl/>
        </w:rPr>
        <w:t xml:space="preserve"> להוכחת מגוריה בבית. </w:t>
      </w:r>
      <w:r w:rsidR="00C50A15">
        <w:rPr>
          <w:rFonts w:ascii="David" w:hAnsi="David" w:cs="David"/>
          <w:b/>
          <w:bCs/>
          <w:sz w:val="24"/>
          <w:szCs w:val="24"/>
          <w:u w:val="single"/>
          <w:rtl/>
        </w:rPr>
        <w:t>ראה:</w:t>
      </w:r>
      <w:r w:rsidR="00C50A15">
        <w:rPr>
          <w:rFonts w:ascii="David" w:hAnsi="David" w:cs="David"/>
          <w:sz w:val="24"/>
          <w:szCs w:val="24"/>
          <w:rtl/>
        </w:rPr>
        <w:t xml:space="preserve"> מעמ' 58 לפרוטוקול מיום 12.09.22 ש' 31 ועד עמ' 59 לפרוטוקול ש' 17. יתרה מכך, בהמשך החקירה התברר כי </w:t>
      </w:r>
      <w:r>
        <w:rPr>
          <w:rFonts w:ascii="David" w:hAnsi="David" w:cs="David"/>
          <w:sz w:val="24"/>
          <w:szCs w:val="24"/>
          <w:rtl/>
        </w:rPr>
        <w:t xml:space="preserve">עו"ד ג. </w:t>
      </w:r>
      <w:r w:rsidR="00C50A15">
        <w:rPr>
          <w:rFonts w:ascii="David" w:hAnsi="David" w:cs="David"/>
          <w:sz w:val="24"/>
          <w:szCs w:val="24"/>
          <w:rtl/>
        </w:rPr>
        <w:t xml:space="preserve"> כלל לא נהגה לשאול את המנוח על </w:t>
      </w:r>
      <w:r w:rsidR="00083843">
        <w:rPr>
          <w:rFonts w:ascii="David" w:hAnsi="David" w:cs="David"/>
          <w:sz w:val="24"/>
          <w:szCs w:val="24"/>
          <w:rtl/>
        </w:rPr>
        <w:t xml:space="preserve">ר. </w:t>
      </w:r>
      <w:r w:rsidR="00C50A15">
        <w:rPr>
          <w:rFonts w:ascii="David" w:hAnsi="David" w:cs="David"/>
          <w:sz w:val="24"/>
          <w:szCs w:val="24"/>
          <w:rtl/>
        </w:rPr>
        <w:t xml:space="preserve">, אלא על </w:t>
      </w:r>
      <w:r w:rsidR="00083843">
        <w:rPr>
          <w:rFonts w:ascii="David" w:hAnsi="David" w:cs="David"/>
          <w:sz w:val="24"/>
          <w:szCs w:val="24"/>
          <w:rtl/>
        </w:rPr>
        <w:t>ל.</w:t>
      </w:r>
      <w:r w:rsidR="00C50A15">
        <w:rPr>
          <w:rFonts w:ascii="David" w:hAnsi="David" w:cs="David"/>
          <w:sz w:val="24"/>
          <w:szCs w:val="24"/>
          <w:rtl/>
        </w:rPr>
        <w:t xml:space="preserve"> ובנותיה וכי היא אינה יודעת מתי </w:t>
      </w:r>
      <w:r w:rsidR="00083843">
        <w:rPr>
          <w:rFonts w:ascii="David" w:hAnsi="David" w:cs="David"/>
          <w:sz w:val="24"/>
          <w:szCs w:val="24"/>
          <w:rtl/>
        </w:rPr>
        <w:t xml:space="preserve">ר. </w:t>
      </w:r>
      <w:r w:rsidR="00C50A15">
        <w:rPr>
          <w:rFonts w:ascii="David" w:hAnsi="David" w:cs="David"/>
          <w:sz w:val="24"/>
          <w:szCs w:val="24"/>
          <w:rtl/>
        </w:rPr>
        <w:t xml:space="preserve"> הייתה בדירת המנוח ומתי לא, מתי היא ישנה אצלו ומתי לא, האם הם אירחו אנשים וכיצד ניהלו משק בית משותף, אם בכלל כדלקמן:</w:t>
      </w:r>
    </w:p>
    <w:p w14:paraId="6C6F54A5" w14:textId="77777777" w:rsidR="00C50A15" w:rsidRDefault="00C50A15" w:rsidP="00C50A15">
      <w:pPr>
        <w:pStyle w:val="af"/>
        <w:spacing w:line="360" w:lineRule="auto"/>
        <w:ind w:left="1433" w:hanging="705"/>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r>
      <w:r w:rsidR="00083843">
        <w:rPr>
          <w:rFonts w:ascii="David" w:hAnsi="David" w:cs="David"/>
          <w:b/>
          <w:bCs/>
          <w:sz w:val="24"/>
          <w:szCs w:val="24"/>
          <w:rtl/>
        </w:rPr>
        <w:t xml:space="preserve">ר. </w:t>
      </w:r>
      <w:r>
        <w:rPr>
          <w:rFonts w:ascii="David" w:hAnsi="David" w:cs="David"/>
          <w:b/>
          <w:bCs/>
          <w:sz w:val="24"/>
          <w:szCs w:val="24"/>
          <w:rtl/>
        </w:rPr>
        <w:t xml:space="preserve"> העידה שבתקופה הזו היו לו 2 אירועים שבאחד נכחה ואחד לא איך זה מתיישב עם גרסתך?</w:t>
      </w:r>
    </w:p>
    <w:p w14:paraId="060F226D" w14:textId="77777777" w:rsidR="00C50A15" w:rsidRDefault="00C50A15" w:rsidP="00C50A15">
      <w:pPr>
        <w:pStyle w:val="af"/>
        <w:spacing w:line="360" w:lineRule="auto"/>
        <w:ind w:left="728"/>
        <w:jc w:val="both"/>
        <w:rPr>
          <w:rFonts w:ascii="David" w:hAnsi="David" w:cs="David"/>
          <w:b/>
          <w:bCs/>
          <w:sz w:val="24"/>
          <w:szCs w:val="24"/>
        </w:rPr>
      </w:pPr>
      <w:r>
        <w:rPr>
          <w:rFonts w:ascii="David" w:hAnsi="David" w:cs="David"/>
          <w:b/>
          <w:bCs/>
          <w:sz w:val="24"/>
          <w:szCs w:val="24"/>
          <w:rtl/>
        </w:rPr>
        <w:t>ת.</w:t>
      </w:r>
      <w:r>
        <w:rPr>
          <w:rFonts w:ascii="David" w:hAnsi="David" w:cs="David"/>
          <w:b/>
          <w:bCs/>
          <w:sz w:val="24"/>
          <w:szCs w:val="24"/>
          <w:rtl/>
        </w:rPr>
        <w:tab/>
        <w:t>זה מה שאני שמעתי מ</w:t>
      </w:r>
      <w:r w:rsidR="0055153C">
        <w:rPr>
          <w:rFonts w:ascii="David" w:hAnsi="David" w:cs="David" w:hint="cs"/>
          <w:b/>
          <w:bCs/>
          <w:sz w:val="24"/>
          <w:szCs w:val="24"/>
          <w:rtl/>
        </w:rPr>
        <w:t xml:space="preserve"> </w:t>
      </w:r>
      <w:r w:rsidR="00EC3EA5">
        <w:rPr>
          <w:rFonts w:ascii="David" w:hAnsi="David" w:cs="David"/>
          <w:b/>
          <w:bCs/>
          <w:sz w:val="24"/>
          <w:szCs w:val="24"/>
          <w:rtl/>
        </w:rPr>
        <w:t xml:space="preserve">ד. </w:t>
      </w:r>
      <w:r>
        <w:rPr>
          <w:rFonts w:ascii="David" w:hAnsi="David" w:cs="David"/>
          <w:b/>
          <w:bCs/>
          <w:sz w:val="24"/>
          <w:szCs w:val="24"/>
          <w:rtl/>
        </w:rPr>
        <w:t xml:space="preserve">, הרבה פעמים היו מזעיקים את </w:t>
      </w:r>
      <w:r w:rsidR="00EC3EA5">
        <w:rPr>
          <w:rFonts w:ascii="David" w:hAnsi="David" w:cs="David"/>
          <w:b/>
          <w:bCs/>
          <w:sz w:val="24"/>
          <w:szCs w:val="24"/>
          <w:rtl/>
        </w:rPr>
        <w:t xml:space="preserve">א. </w:t>
      </w:r>
      <w:r>
        <w:rPr>
          <w:rFonts w:ascii="David" w:hAnsi="David" w:cs="David"/>
          <w:b/>
          <w:bCs/>
          <w:sz w:val="24"/>
          <w:szCs w:val="24"/>
          <w:rtl/>
        </w:rPr>
        <w:t xml:space="preserve"> ואת השכן </w:t>
      </w:r>
    </w:p>
    <w:p w14:paraId="0DA8530B" w14:textId="0EF86E2E" w:rsidR="00C50A15" w:rsidRDefault="00C50A15" w:rsidP="0055153C">
      <w:pPr>
        <w:pStyle w:val="af"/>
        <w:spacing w:line="360" w:lineRule="auto"/>
        <w:ind w:left="1440"/>
        <w:jc w:val="both"/>
        <w:rPr>
          <w:rFonts w:ascii="David" w:hAnsi="David" w:cs="David"/>
          <w:b/>
          <w:bCs/>
          <w:sz w:val="24"/>
          <w:szCs w:val="24"/>
        </w:rPr>
      </w:pPr>
      <w:r>
        <w:rPr>
          <w:rFonts w:ascii="David" w:hAnsi="David" w:cs="David"/>
          <w:b/>
          <w:bCs/>
          <w:sz w:val="24"/>
          <w:szCs w:val="24"/>
          <w:rtl/>
        </w:rPr>
        <w:t xml:space="preserve">מלמטה שיבוא להרים אותו כי </w:t>
      </w:r>
      <w:r w:rsidR="00EC3EA5">
        <w:rPr>
          <w:rFonts w:ascii="David" w:hAnsi="David" w:cs="David"/>
          <w:b/>
          <w:bCs/>
          <w:sz w:val="24"/>
          <w:szCs w:val="24"/>
          <w:rtl/>
        </w:rPr>
        <w:t xml:space="preserve">ד. </w:t>
      </w:r>
      <w:r>
        <w:rPr>
          <w:rFonts w:ascii="David" w:hAnsi="David" w:cs="David"/>
          <w:b/>
          <w:bCs/>
          <w:sz w:val="24"/>
          <w:szCs w:val="24"/>
          <w:rtl/>
        </w:rPr>
        <w:t xml:space="preserve"> גר בתל אביב ו</w:t>
      </w:r>
      <w:r w:rsidR="00196230">
        <w:rPr>
          <w:rFonts w:ascii="David" w:hAnsi="David" w:cs="David" w:hint="cs"/>
          <w:b/>
          <w:bCs/>
          <w:sz w:val="24"/>
          <w:szCs w:val="24"/>
          <w:rtl/>
        </w:rPr>
        <w:t>אלמוני</w:t>
      </w:r>
      <w:r>
        <w:rPr>
          <w:rFonts w:ascii="David" w:hAnsi="David" w:cs="David"/>
          <w:b/>
          <w:bCs/>
          <w:sz w:val="24"/>
          <w:szCs w:val="24"/>
          <w:rtl/>
        </w:rPr>
        <w:t xml:space="preserve"> למטה. בבית ב</w:t>
      </w:r>
      <w:r w:rsidR="0055153C">
        <w:rPr>
          <w:rFonts w:ascii="David" w:hAnsi="David" w:cs="David" w:hint="cs"/>
          <w:b/>
          <w:bCs/>
          <w:sz w:val="24"/>
          <w:szCs w:val="24"/>
          <w:rtl/>
        </w:rPr>
        <w:t xml:space="preserve"> </w:t>
      </w:r>
      <w:r w:rsidR="00DD1BBB">
        <w:rPr>
          <w:rFonts w:ascii="David" w:hAnsi="David" w:cs="David"/>
          <w:b/>
          <w:bCs/>
          <w:sz w:val="24"/>
          <w:szCs w:val="24"/>
        </w:rPr>
        <w:t xml:space="preserve"> ppp</w:t>
      </w:r>
      <w:r>
        <w:rPr>
          <w:rFonts w:ascii="David" w:hAnsi="David" w:cs="David"/>
          <w:b/>
          <w:bCs/>
          <w:sz w:val="24"/>
          <w:szCs w:val="24"/>
          <w:rtl/>
        </w:rPr>
        <w:t>אין מעלית.</w:t>
      </w:r>
    </w:p>
    <w:p w14:paraId="0D867D41" w14:textId="77777777" w:rsidR="00C50A15" w:rsidRDefault="00C50A15" w:rsidP="00C50A15">
      <w:pPr>
        <w:pStyle w:val="af"/>
        <w:spacing w:line="360" w:lineRule="auto"/>
        <w:ind w:left="728"/>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לא קראו ל</w:t>
      </w:r>
      <w:r w:rsidR="0055153C">
        <w:rPr>
          <w:rFonts w:ascii="David" w:hAnsi="David" w:cs="David" w:hint="cs"/>
          <w:b/>
          <w:bCs/>
          <w:sz w:val="24"/>
          <w:szCs w:val="24"/>
          <w:rtl/>
        </w:rPr>
        <w:t xml:space="preserve"> </w:t>
      </w:r>
      <w:r w:rsidR="00083843">
        <w:rPr>
          <w:rFonts w:ascii="David" w:hAnsi="David" w:cs="David"/>
          <w:b/>
          <w:bCs/>
          <w:sz w:val="24"/>
          <w:szCs w:val="24"/>
          <w:rtl/>
        </w:rPr>
        <w:t xml:space="preserve">ר. </w:t>
      </w:r>
      <w:r>
        <w:rPr>
          <w:rFonts w:ascii="David" w:hAnsi="David" w:cs="David"/>
          <w:b/>
          <w:bCs/>
          <w:sz w:val="24"/>
          <w:szCs w:val="24"/>
          <w:rtl/>
        </w:rPr>
        <w:t xml:space="preserve">? </w:t>
      </w:r>
    </w:p>
    <w:p w14:paraId="7B7FD930"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הרבה פעמים </w:t>
      </w:r>
      <w:r w:rsidR="00083843">
        <w:rPr>
          <w:rFonts w:ascii="David" w:hAnsi="David" w:cs="David"/>
          <w:b/>
          <w:bCs/>
          <w:sz w:val="24"/>
          <w:szCs w:val="24"/>
          <w:rtl/>
        </w:rPr>
        <w:t xml:space="preserve">ר. </w:t>
      </w:r>
      <w:r>
        <w:rPr>
          <w:rFonts w:ascii="David" w:hAnsi="David" w:cs="David"/>
          <w:b/>
          <w:bCs/>
          <w:sz w:val="24"/>
          <w:szCs w:val="24"/>
          <w:rtl/>
        </w:rPr>
        <w:t xml:space="preserve"> הייתה שם.</w:t>
      </w:r>
    </w:p>
    <w:p w14:paraId="72BBF794"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היא הייתה שם באירוע?</w:t>
      </w:r>
    </w:p>
    <w:p w14:paraId="3015CD65"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הייתה בעיה להרים אותו.</w:t>
      </w:r>
    </w:p>
    <w:p w14:paraId="4F75736F"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 xml:space="preserve">אבל </w:t>
      </w:r>
      <w:r w:rsidR="00083843">
        <w:rPr>
          <w:rFonts w:ascii="David" w:hAnsi="David" w:cs="David"/>
          <w:b/>
          <w:bCs/>
          <w:sz w:val="24"/>
          <w:szCs w:val="24"/>
          <w:rtl/>
        </w:rPr>
        <w:t xml:space="preserve">ר. </w:t>
      </w:r>
      <w:r>
        <w:rPr>
          <w:rFonts w:ascii="David" w:hAnsi="David" w:cs="David"/>
          <w:b/>
          <w:bCs/>
          <w:sz w:val="24"/>
          <w:szCs w:val="24"/>
          <w:rtl/>
        </w:rPr>
        <w:t xml:space="preserve"> לא מתארת את זה שהיא נכחה בנפילות אז איך את יודעת את זה?</w:t>
      </w:r>
    </w:p>
    <w:p w14:paraId="67DA37B2"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אני לא יודעת אם נכחה או לא נכחה. </w:t>
      </w:r>
    </w:p>
    <w:p w14:paraId="3997A7B8"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אז כל מה שאת מספרת זה על מה ש</w:t>
      </w:r>
      <w:r w:rsidR="0055153C">
        <w:rPr>
          <w:rFonts w:ascii="David" w:hAnsi="David" w:cs="David" w:hint="cs"/>
          <w:b/>
          <w:bCs/>
          <w:sz w:val="24"/>
          <w:szCs w:val="24"/>
          <w:rtl/>
        </w:rPr>
        <w:t xml:space="preserve"> </w:t>
      </w:r>
      <w:r w:rsidR="00EC3EA5">
        <w:rPr>
          <w:rFonts w:ascii="David" w:hAnsi="David" w:cs="David"/>
          <w:b/>
          <w:bCs/>
          <w:sz w:val="24"/>
          <w:szCs w:val="24"/>
          <w:rtl/>
        </w:rPr>
        <w:t xml:space="preserve">ד. </w:t>
      </w:r>
      <w:r>
        <w:rPr>
          <w:rFonts w:ascii="David" w:hAnsi="David" w:cs="David"/>
          <w:b/>
          <w:bCs/>
          <w:sz w:val="24"/>
          <w:szCs w:val="24"/>
          <w:rtl/>
        </w:rPr>
        <w:t xml:space="preserve"> או </w:t>
      </w:r>
      <w:r w:rsidR="00200EFA">
        <w:rPr>
          <w:rFonts w:ascii="David" w:hAnsi="David" w:cs="David"/>
          <w:b/>
          <w:bCs/>
          <w:sz w:val="24"/>
          <w:szCs w:val="24"/>
          <w:rtl/>
        </w:rPr>
        <w:t xml:space="preserve">נ.ג. </w:t>
      </w:r>
      <w:r>
        <w:rPr>
          <w:rFonts w:ascii="David" w:hAnsi="David" w:cs="David"/>
          <w:b/>
          <w:bCs/>
          <w:sz w:val="24"/>
          <w:szCs w:val="24"/>
          <w:rtl/>
        </w:rPr>
        <w:t xml:space="preserve"> סיפרו לך?</w:t>
      </w:r>
    </w:p>
    <w:p w14:paraId="0A0A0195"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lastRenderedPageBreak/>
        <w:t>ת.</w:t>
      </w:r>
      <w:r>
        <w:rPr>
          <w:rFonts w:ascii="David" w:hAnsi="David" w:cs="David"/>
          <w:b/>
          <w:bCs/>
          <w:sz w:val="24"/>
          <w:szCs w:val="24"/>
          <w:rtl/>
        </w:rPr>
        <w:tab/>
        <w:t xml:space="preserve">גם </w:t>
      </w:r>
      <w:r w:rsidR="00CD1047">
        <w:rPr>
          <w:rFonts w:ascii="David" w:hAnsi="David" w:cs="David"/>
          <w:b/>
          <w:bCs/>
          <w:sz w:val="24"/>
          <w:szCs w:val="24"/>
          <w:rtl/>
        </w:rPr>
        <w:t>ע.ל.ט</w:t>
      </w:r>
      <w:r>
        <w:rPr>
          <w:rFonts w:ascii="David" w:hAnsi="David" w:cs="David"/>
          <w:b/>
          <w:bCs/>
          <w:sz w:val="24"/>
          <w:szCs w:val="24"/>
          <w:rtl/>
        </w:rPr>
        <w:t xml:space="preserve"> היה מספר כששאלתי איך הוא מרגיש. </w:t>
      </w:r>
    </w:p>
    <w:p w14:paraId="3CEB6C66"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מי סיפר לך ש</w:t>
      </w:r>
      <w:r w:rsidR="00196230">
        <w:rPr>
          <w:rFonts w:ascii="David" w:hAnsi="David" w:cs="David" w:hint="cs"/>
          <w:b/>
          <w:bCs/>
          <w:sz w:val="24"/>
          <w:szCs w:val="24"/>
          <w:rtl/>
        </w:rPr>
        <w:t xml:space="preserve">- </w:t>
      </w:r>
      <w:r w:rsidR="00083843">
        <w:rPr>
          <w:rFonts w:ascii="David" w:hAnsi="David" w:cs="David"/>
          <w:b/>
          <w:bCs/>
          <w:sz w:val="24"/>
          <w:szCs w:val="24"/>
          <w:rtl/>
        </w:rPr>
        <w:t xml:space="preserve">ר. </w:t>
      </w:r>
      <w:r>
        <w:rPr>
          <w:rFonts w:ascii="David" w:hAnsi="David" w:cs="David"/>
          <w:b/>
          <w:bCs/>
          <w:sz w:val="24"/>
          <w:szCs w:val="24"/>
          <w:rtl/>
        </w:rPr>
        <w:t xml:space="preserve"> הייתה שם ברוב האירועים?</w:t>
      </w:r>
    </w:p>
    <w:p w14:paraId="2EAA5288"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לא שאלתי. אני לא יודעת מתי הייתה ומתי לא. לא הייתי שואלת אותו על </w:t>
      </w:r>
      <w:r w:rsidR="00083843">
        <w:rPr>
          <w:rFonts w:ascii="David" w:hAnsi="David" w:cs="David"/>
          <w:b/>
          <w:bCs/>
          <w:sz w:val="24"/>
          <w:szCs w:val="24"/>
          <w:rtl/>
        </w:rPr>
        <w:t xml:space="preserve">ר. </w:t>
      </w:r>
      <w:r>
        <w:rPr>
          <w:rFonts w:ascii="David" w:hAnsi="David" w:cs="David"/>
          <w:b/>
          <w:bCs/>
          <w:sz w:val="24"/>
          <w:szCs w:val="24"/>
          <w:rtl/>
        </w:rPr>
        <w:t>.</w:t>
      </w:r>
    </w:p>
    <w:p w14:paraId="572CFE33" w14:textId="77777777" w:rsidR="00C50A15" w:rsidRDefault="00C50A15" w:rsidP="00C50A15">
      <w:pPr>
        <w:pStyle w:val="af"/>
        <w:spacing w:line="360" w:lineRule="auto"/>
        <w:ind w:left="1433" w:hanging="705"/>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את לא חושבת שאם הייתה באמת בת הזוג שלו שגרה בבית הוא היה מספר לך ש</w:t>
      </w:r>
      <w:r w:rsidR="0055153C">
        <w:rPr>
          <w:rFonts w:ascii="David" w:hAnsi="David" w:cs="David" w:hint="cs"/>
          <w:b/>
          <w:bCs/>
          <w:sz w:val="24"/>
          <w:szCs w:val="24"/>
          <w:rtl/>
        </w:rPr>
        <w:t xml:space="preserve"> </w:t>
      </w:r>
      <w:r w:rsidR="00083843">
        <w:rPr>
          <w:rFonts w:ascii="David" w:hAnsi="David" w:cs="David"/>
          <w:b/>
          <w:bCs/>
          <w:sz w:val="24"/>
          <w:szCs w:val="24"/>
          <w:rtl/>
        </w:rPr>
        <w:t xml:space="preserve">ר. </w:t>
      </w:r>
      <w:r>
        <w:rPr>
          <w:rFonts w:ascii="David" w:hAnsi="David" w:cs="David"/>
          <w:b/>
          <w:bCs/>
          <w:sz w:val="24"/>
          <w:szCs w:val="24"/>
          <w:rtl/>
        </w:rPr>
        <w:t xml:space="preserve"> עזרה לו והרימה אותו?</w:t>
      </w:r>
    </w:p>
    <w:p w14:paraId="7420DFB6" w14:textId="77777777" w:rsidR="00C50A15" w:rsidRDefault="00C50A15" w:rsidP="00C50A15">
      <w:pPr>
        <w:pStyle w:val="af"/>
        <w:spacing w:line="360" w:lineRule="auto"/>
        <w:ind w:left="1433" w:hanging="705"/>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לא שאלתי אותו הייתי בעיקר שואלת אותו מה שלומו ומה שלום </w:t>
      </w:r>
      <w:r w:rsidR="00083843">
        <w:rPr>
          <w:rFonts w:ascii="David" w:hAnsi="David" w:cs="David"/>
          <w:b/>
          <w:bCs/>
          <w:sz w:val="24"/>
          <w:szCs w:val="24"/>
          <w:rtl/>
        </w:rPr>
        <w:t>ל.</w:t>
      </w:r>
      <w:r>
        <w:rPr>
          <w:rFonts w:ascii="David" w:hAnsi="David" w:cs="David"/>
          <w:b/>
          <w:bCs/>
          <w:sz w:val="24"/>
          <w:szCs w:val="24"/>
          <w:rtl/>
        </w:rPr>
        <w:t xml:space="preserve"> ושלושת הבנות.</w:t>
      </w:r>
    </w:p>
    <w:p w14:paraId="2C334C9E" w14:textId="77777777" w:rsidR="00C50A15" w:rsidRDefault="00C50A15" w:rsidP="00196230">
      <w:pPr>
        <w:pStyle w:val="af"/>
        <w:spacing w:line="360" w:lineRule="auto"/>
        <w:ind w:left="1433" w:hanging="705"/>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אני מדברת ספציפית על הנפילות כשאת אומרת שבחלק מהמקרים התקשרו ל</w:t>
      </w:r>
      <w:r w:rsidR="00196230">
        <w:rPr>
          <w:rFonts w:ascii="David" w:hAnsi="David" w:cs="David" w:hint="cs"/>
          <w:b/>
          <w:bCs/>
          <w:sz w:val="24"/>
          <w:szCs w:val="24"/>
          <w:rtl/>
        </w:rPr>
        <w:t xml:space="preserve">- </w:t>
      </w:r>
      <w:r w:rsidR="00EC3EA5">
        <w:rPr>
          <w:rFonts w:ascii="David" w:hAnsi="David" w:cs="David"/>
          <w:b/>
          <w:bCs/>
          <w:sz w:val="24"/>
          <w:szCs w:val="24"/>
          <w:rtl/>
        </w:rPr>
        <w:t xml:space="preserve">א. </w:t>
      </w:r>
      <w:r>
        <w:rPr>
          <w:rFonts w:ascii="David" w:hAnsi="David" w:cs="David"/>
          <w:b/>
          <w:bCs/>
          <w:sz w:val="24"/>
          <w:szCs w:val="24"/>
          <w:rtl/>
        </w:rPr>
        <w:t xml:space="preserve"> ול</w:t>
      </w:r>
      <w:r w:rsidR="00196230">
        <w:rPr>
          <w:rFonts w:ascii="David" w:hAnsi="David" w:cs="David" w:hint="cs"/>
          <w:b/>
          <w:bCs/>
          <w:sz w:val="24"/>
          <w:szCs w:val="24"/>
          <w:rtl/>
        </w:rPr>
        <w:t>-אלמוני</w:t>
      </w:r>
      <w:r>
        <w:rPr>
          <w:rFonts w:ascii="David" w:hAnsi="David" w:cs="David"/>
          <w:b/>
          <w:bCs/>
          <w:sz w:val="24"/>
          <w:szCs w:val="24"/>
          <w:rtl/>
        </w:rPr>
        <w:t xml:space="preserve"> ושאלתי אם התקשרו ל</w:t>
      </w:r>
      <w:r w:rsidR="00196230">
        <w:rPr>
          <w:rFonts w:ascii="David" w:hAnsi="David" w:cs="David" w:hint="cs"/>
          <w:b/>
          <w:bCs/>
          <w:sz w:val="24"/>
          <w:szCs w:val="24"/>
          <w:rtl/>
        </w:rPr>
        <w:t xml:space="preserve">- </w:t>
      </w:r>
      <w:r w:rsidR="00083843">
        <w:rPr>
          <w:rFonts w:ascii="David" w:hAnsi="David" w:cs="David"/>
          <w:b/>
          <w:bCs/>
          <w:sz w:val="24"/>
          <w:szCs w:val="24"/>
          <w:rtl/>
        </w:rPr>
        <w:t xml:space="preserve">ר. </w:t>
      </w:r>
      <w:r>
        <w:rPr>
          <w:rFonts w:ascii="David" w:hAnsi="David" w:cs="David"/>
          <w:b/>
          <w:bCs/>
          <w:sz w:val="24"/>
          <w:szCs w:val="24"/>
          <w:rtl/>
        </w:rPr>
        <w:t xml:space="preserve"> ואמרת שלא כי </w:t>
      </w:r>
      <w:r w:rsidR="00083843">
        <w:rPr>
          <w:rFonts w:ascii="David" w:hAnsi="David" w:cs="David"/>
          <w:b/>
          <w:bCs/>
          <w:sz w:val="24"/>
          <w:szCs w:val="24"/>
          <w:rtl/>
        </w:rPr>
        <w:t xml:space="preserve">ר. </w:t>
      </w:r>
      <w:r>
        <w:rPr>
          <w:rFonts w:ascii="David" w:hAnsi="David" w:cs="David"/>
          <w:b/>
          <w:bCs/>
          <w:sz w:val="24"/>
          <w:szCs w:val="24"/>
          <w:rtl/>
        </w:rPr>
        <w:t xml:space="preserve"> הייתה שם, מי אמר לך? </w:t>
      </w:r>
    </w:p>
    <w:p w14:paraId="470F1AD8"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הבנתי שהיא בת הזוג שלו אני לא יודעת מתי היא ישנה אצלו ומתי לא.</w:t>
      </w:r>
    </w:p>
    <w:p w14:paraId="2985BB51"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אז הסקת מסקנה?</w:t>
      </w:r>
    </w:p>
    <w:p w14:paraId="0A6FED05"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 xml:space="preserve">אני לא אמרתי שהיא הייתה שם. אני אינני יודעת מתי היא הייתה ומתי לא </w:t>
      </w:r>
    </w:p>
    <w:p w14:paraId="02E47D16" w14:textId="77777777" w:rsidR="00C50A15" w:rsidRDefault="00C50A15" w:rsidP="00C50A15">
      <w:pPr>
        <w:pStyle w:val="af"/>
        <w:spacing w:line="360" w:lineRule="auto"/>
        <w:ind w:left="1433"/>
        <w:jc w:val="both"/>
        <w:rPr>
          <w:rFonts w:ascii="David" w:hAnsi="David" w:cs="David"/>
          <w:b/>
          <w:bCs/>
          <w:sz w:val="24"/>
          <w:szCs w:val="24"/>
          <w:rtl/>
        </w:rPr>
      </w:pPr>
      <w:r>
        <w:rPr>
          <w:rFonts w:ascii="David" w:hAnsi="David" w:cs="David"/>
          <w:b/>
          <w:bCs/>
          <w:sz w:val="24"/>
          <w:szCs w:val="24"/>
          <w:rtl/>
        </w:rPr>
        <w:t>הייתה אצלו. אני מניחה שבפעמים שלא הצליחה להרים אותו או לא הייתה שם אז הזעיקו את האחרים.</w:t>
      </w:r>
    </w:p>
    <w:p w14:paraId="129F652D"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בחיי היום יום הוא סיפר לך איך הם מנהלים משק בית משותף?</w:t>
      </w:r>
    </w:p>
    <w:p w14:paraId="07F91AF6"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לא, לא הגענו לשלב הזה.</w:t>
      </w:r>
    </w:p>
    <w:p w14:paraId="7A8C0EE7"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בשיחות רגילות, איפה אירחתם בשבת...</w:t>
      </w:r>
    </w:p>
    <w:p w14:paraId="6A24B551"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הם לא היו בשלב של אירוחים.</w:t>
      </w:r>
    </w:p>
    <w:p w14:paraId="1D4CD8F1"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אז הם לא אירחו?</w:t>
      </w:r>
    </w:p>
    <w:p w14:paraId="282B5A56" w14:textId="77777777" w:rsidR="00C50A15" w:rsidRDefault="00C50A15" w:rsidP="00C50A15">
      <w:pPr>
        <w:pStyle w:val="af"/>
        <w:spacing w:line="360" w:lineRule="auto"/>
        <w:ind w:left="728"/>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לא שאלתי אותם אם אירחו או לא אירחו אני לא יודעת".</w:t>
      </w:r>
    </w:p>
    <w:p w14:paraId="22356558"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b/>
          <w:bCs/>
          <w:sz w:val="24"/>
          <w:szCs w:val="24"/>
          <w:u w:val="single"/>
          <w:rtl/>
        </w:rPr>
        <w:lastRenderedPageBreak/>
        <w:t>ראה</w:t>
      </w:r>
      <w:r>
        <w:rPr>
          <w:rFonts w:ascii="David" w:hAnsi="David" w:cs="David"/>
          <w:sz w:val="24"/>
          <w:szCs w:val="24"/>
        </w:rPr>
        <w:t>:</w:t>
      </w:r>
      <w:r>
        <w:rPr>
          <w:rFonts w:ascii="David" w:hAnsi="David" w:cs="David"/>
          <w:sz w:val="24"/>
          <w:szCs w:val="24"/>
          <w:rtl/>
        </w:rPr>
        <w:t xml:space="preserve"> מעמ' 61 לפרוטוקול מיום 12.09.22 ש' 8 ועד עמ' 62 לפרוטוקול ש' 4.</w:t>
      </w:r>
    </w:p>
    <w:p w14:paraId="757D9B1C" w14:textId="77777777" w:rsidR="00C50A15" w:rsidRDefault="00C50A15" w:rsidP="00C50A15">
      <w:pPr>
        <w:pStyle w:val="af"/>
        <w:spacing w:line="360" w:lineRule="auto"/>
        <w:ind w:left="728"/>
        <w:jc w:val="both"/>
        <w:rPr>
          <w:rFonts w:ascii="David" w:hAnsi="David" w:cs="David"/>
          <w:sz w:val="24"/>
          <w:szCs w:val="24"/>
          <w:rtl/>
        </w:rPr>
      </w:pPr>
      <w:r>
        <w:rPr>
          <w:rFonts w:ascii="David" w:hAnsi="David" w:cs="David"/>
          <w:sz w:val="24"/>
          <w:szCs w:val="24"/>
          <w:rtl/>
        </w:rPr>
        <w:t xml:space="preserve">עוד הודתה </w:t>
      </w:r>
      <w:r w:rsidR="00200EFA">
        <w:rPr>
          <w:rFonts w:ascii="David" w:hAnsi="David" w:cs="David"/>
          <w:sz w:val="24"/>
          <w:szCs w:val="24"/>
          <w:rtl/>
        </w:rPr>
        <w:t xml:space="preserve">עו"ד ג. </w:t>
      </w:r>
      <w:r>
        <w:rPr>
          <w:rFonts w:ascii="David" w:hAnsi="David" w:cs="David"/>
          <w:sz w:val="24"/>
          <w:szCs w:val="24"/>
          <w:rtl/>
        </w:rPr>
        <w:t xml:space="preserve">, כי לאחר הפגישה בדירת המנוח בסוף שנת 2018 היא לא באמת יודעת לומר האם </w:t>
      </w:r>
      <w:r w:rsidR="00083843">
        <w:rPr>
          <w:rFonts w:ascii="David" w:hAnsi="David" w:cs="David"/>
          <w:sz w:val="24"/>
          <w:szCs w:val="24"/>
          <w:rtl/>
        </w:rPr>
        <w:t xml:space="preserve">ר. </w:t>
      </w:r>
      <w:r>
        <w:rPr>
          <w:rFonts w:ascii="David" w:hAnsi="David" w:cs="David"/>
          <w:sz w:val="24"/>
          <w:szCs w:val="24"/>
          <w:rtl/>
        </w:rPr>
        <w:t xml:space="preserve"> התגוררה עמו בבית או לא. </w:t>
      </w:r>
      <w:r>
        <w:rPr>
          <w:rFonts w:ascii="David" w:hAnsi="David" w:cs="David"/>
          <w:b/>
          <w:bCs/>
          <w:sz w:val="24"/>
          <w:szCs w:val="24"/>
          <w:u w:val="single"/>
          <w:rtl/>
        </w:rPr>
        <w:t>ראה</w:t>
      </w:r>
      <w:r>
        <w:rPr>
          <w:rFonts w:ascii="David" w:hAnsi="David" w:cs="David"/>
          <w:sz w:val="24"/>
          <w:szCs w:val="24"/>
          <w:rtl/>
        </w:rPr>
        <w:t>: עמ' 62 לפרוטוקול מיום 12.09.22 ש' 18-16.</w:t>
      </w:r>
    </w:p>
    <w:p w14:paraId="6EB47F93" w14:textId="77777777" w:rsidR="00C50A15" w:rsidRDefault="00C50A15" w:rsidP="00C50A15">
      <w:pPr>
        <w:pStyle w:val="af"/>
        <w:numPr>
          <w:ilvl w:val="0"/>
          <w:numId w:val="3"/>
        </w:numPr>
        <w:spacing w:line="360" w:lineRule="auto"/>
        <w:jc w:val="both"/>
        <w:rPr>
          <w:rFonts w:ascii="David" w:hAnsi="David" w:cs="David"/>
          <w:sz w:val="24"/>
          <w:szCs w:val="24"/>
          <w:rtl/>
        </w:rPr>
      </w:pPr>
      <w:r>
        <w:rPr>
          <w:rFonts w:ascii="David" w:hAnsi="David" w:cs="David"/>
          <w:sz w:val="24"/>
          <w:szCs w:val="24"/>
          <w:rtl/>
        </w:rPr>
        <w:t xml:space="preserve">במסגרת עדותה של </w:t>
      </w:r>
      <w:r w:rsidR="00200EFA">
        <w:rPr>
          <w:rFonts w:ascii="David" w:hAnsi="David" w:cs="David"/>
          <w:sz w:val="24"/>
          <w:szCs w:val="24"/>
          <w:rtl/>
        </w:rPr>
        <w:t xml:space="preserve">עו"ד ג. </w:t>
      </w:r>
      <w:r>
        <w:rPr>
          <w:rFonts w:ascii="David" w:hAnsi="David" w:cs="David"/>
          <w:sz w:val="24"/>
          <w:szCs w:val="24"/>
          <w:rtl/>
        </w:rPr>
        <w:t xml:space="preserve"> נטען, כי המנוח פנה אליה לצורך עריכת הסכם לחיים משותפים עם </w:t>
      </w:r>
      <w:r w:rsidR="00083843">
        <w:rPr>
          <w:rFonts w:ascii="David" w:hAnsi="David" w:cs="David"/>
          <w:sz w:val="24"/>
          <w:szCs w:val="24"/>
          <w:rtl/>
        </w:rPr>
        <w:t xml:space="preserve">ר. </w:t>
      </w:r>
      <w:r>
        <w:rPr>
          <w:rFonts w:ascii="David" w:hAnsi="David" w:cs="David"/>
          <w:sz w:val="24"/>
          <w:szCs w:val="24"/>
          <w:rtl/>
        </w:rPr>
        <w:t xml:space="preserve">, אולם הדבר לא בא לידי מימוש עקב מחלתו. </w:t>
      </w:r>
      <w:r w:rsidR="00200EFA">
        <w:rPr>
          <w:rFonts w:ascii="David" w:hAnsi="David" w:cs="David"/>
          <w:sz w:val="24"/>
          <w:szCs w:val="24"/>
          <w:rtl/>
        </w:rPr>
        <w:t xml:space="preserve">עו"ד ג. </w:t>
      </w:r>
      <w:r>
        <w:rPr>
          <w:rFonts w:ascii="David" w:hAnsi="David" w:cs="David"/>
          <w:sz w:val="24"/>
          <w:szCs w:val="24"/>
          <w:rtl/>
        </w:rPr>
        <w:t xml:space="preserve"> הודתה כי לטענה זו אין זכר בתצהירה, ולדבריה היא לא חשבה שיש צורך לכתוב זאת בתצהירה. מדובר בטענה תמוהה כשהיא באה מפי עורכת דין ותיקה, המבינה את החשיבות של הבאת ראיות ומידע מלא בהליך משפטי. יתרה מכך, </w:t>
      </w:r>
      <w:r w:rsidR="00200EFA">
        <w:rPr>
          <w:rFonts w:ascii="David" w:hAnsi="David" w:cs="David"/>
          <w:sz w:val="24"/>
          <w:szCs w:val="24"/>
          <w:rtl/>
        </w:rPr>
        <w:t xml:space="preserve">עו"ד ג. </w:t>
      </w:r>
      <w:r>
        <w:rPr>
          <w:rFonts w:ascii="David" w:hAnsi="David" w:cs="David"/>
          <w:sz w:val="24"/>
          <w:szCs w:val="24"/>
          <w:rtl/>
        </w:rPr>
        <w:t xml:space="preserve"> העידה שגם </w:t>
      </w:r>
      <w:r w:rsidR="00083843">
        <w:rPr>
          <w:rFonts w:ascii="David" w:hAnsi="David" w:cs="David"/>
          <w:sz w:val="24"/>
          <w:szCs w:val="24"/>
          <w:rtl/>
        </w:rPr>
        <w:t xml:space="preserve">ר. </w:t>
      </w:r>
      <w:r>
        <w:rPr>
          <w:rFonts w:ascii="David" w:hAnsi="David" w:cs="David"/>
          <w:sz w:val="24"/>
          <w:szCs w:val="24"/>
          <w:rtl/>
        </w:rPr>
        <w:t xml:space="preserve"> הייתה נוכחת בשיחה ושגם היא הייתה מעוניינת בהכנת הסכם לחיים משותפים, אלא ש</w:t>
      </w:r>
      <w:r w:rsidR="0055153C">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לא ציינה דבר בעניין הסכם לחיים משותפים במסגרת תצהירה או עדותה בבית המשפט. </w:t>
      </w:r>
    </w:p>
    <w:p w14:paraId="1D8F14BA" w14:textId="77777777" w:rsidR="00C50A15" w:rsidRDefault="00C50A15" w:rsidP="00C50A15">
      <w:pPr>
        <w:pStyle w:val="af"/>
        <w:numPr>
          <w:ilvl w:val="0"/>
          <w:numId w:val="3"/>
        </w:numPr>
        <w:spacing w:line="360" w:lineRule="auto"/>
        <w:jc w:val="both"/>
        <w:rPr>
          <w:rFonts w:ascii="David" w:hAnsi="David" w:cs="David"/>
          <w:sz w:val="24"/>
          <w:szCs w:val="24"/>
        </w:rPr>
      </w:pPr>
      <w:r>
        <w:rPr>
          <w:rFonts w:ascii="David" w:hAnsi="David" w:cs="David"/>
          <w:sz w:val="24"/>
          <w:szCs w:val="24"/>
          <w:rtl/>
        </w:rPr>
        <w:t xml:space="preserve">זאת ועוד, לעניין תוכן ההסכם הנטען העידה </w:t>
      </w:r>
      <w:r w:rsidR="00200EFA">
        <w:rPr>
          <w:rFonts w:ascii="David" w:hAnsi="David" w:cs="David"/>
          <w:sz w:val="24"/>
          <w:szCs w:val="24"/>
          <w:rtl/>
        </w:rPr>
        <w:t xml:space="preserve">עו"ד ג. </w:t>
      </w:r>
      <w:r>
        <w:rPr>
          <w:rFonts w:ascii="David" w:hAnsi="David" w:cs="David"/>
          <w:sz w:val="24"/>
          <w:szCs w:val="24"/>
          <w:rtl/>
        </w:rPr>
        <w:t xml:space="preserve"> כדלקמן (הדגשה שלי – מ"ו): </w:t>
      </w:r>
    </w:p>
    <w:p w14:paraId="151AF3D2" w14:textId="77777777" w:rsidR="00C50A15" w:rsidRDefault="00C50A15" w:rsidP="00C50A15">
      <w:pPr>
        <w:pStyle w:val="af"/>
        <w:spacing w:line="360" w:lineRule="auto"/>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ומה יהיה כתוב בו?</w:t>
      </w:r>
    </w:p>
    <w:p w14:paraId="4608875F" w14:textId="77777777" w:rsidR="00C50A15" w:rsidRDefault="00C50A15" w:rsidP="00C50A15">
      <w:pPr>
        <w:pStyle w:val="af"/>
        <w:spacing w:line="360" w:lineRule="auto"/>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ש</w:t>
      </w:r>
      <w:r w:rsidR="0055153C">
        <w:rPr>
          <w:rFonts w:ascii="David" w:hAnsi="David" w:cs="David" w:hint="cs"/>
          <w:b/>
          <w:bCs/>
          <w:sz w:val="24"/>
          <w:szCs w:val="24"/>
          <w:rtl/>
        </w:rPr>
        <w:t xml:space="preserve"> </w:t>
      </w:r>
      <w:r w:rsidR="00083843">
        <w:rPr>
          <w:rFonts w:ascii="David" w:hAnsi="David" w:cs="David"/>
          <w:b/>
          <w:bCs/>
          <w:sz w:val="24"/>
          <w:szCs w:val="24"/>
          <w:rtl/>
        </w:rPr>
        <w:t xml:space="preserve">ר. </w:t>
      </w:r>
      <w:r>
        <w:rPr>
          <w:rFonts w:ascii="David" w:hAnsi="David" w:cs="David"/>
          <w:b/>
          <w:bCs/>
          <w:sz w:val="24"/>
          <w:szCs w:val="24"/>
          <w:rtl/>
        </w:rPr>
        <w:t xml:space="preserve"> כנראה תעבור לגור איתו כי הוא לא יעבור ל</w:t>
      </w:r>
      <w:r w:rsidR="00083843">
        <w:rPr>
          <w:rFonts w:ascii="David" w:hAnsi="David" w:cs="David"/>
          <w:b/>
          <w:bCs/>
          <w:sz w:val="24"/>
          <w:szCs w:val="24"/>
        </w:rPr>
        <w:t>nnn</w:t>
      </w:r>
      <w:r>
        <w:rPr>
          <w:rFonts w:ascii="David" w:hAnsi="David" w:cs="David"/>
          <w:b/>
          <w:bCs/>
          <w:sz w:val="24"/>
          <w:szCs w:val="24"/>
          <w:rtl/>
        </w:rPr>
        <w:t xml:space="preserve"> כי חשוב לו ללכת </w:t>
      </w:r>
    </w:p>
    <w:p w14:paraId="503E174F" w14:textId="77777777" w:rsidR="00C50A15" w:rsidRDefault="00C50A15" w:rsidP="00C50A15">
      <w:pPr>
        <w:pStyle w:val="af"/>
        <w:spacing w:line="360" w:lineRule="auto"/>
        <w:ind w:firstLine="720"/>
        <w:jc w:val="both"/>
        <w:rPr>
          <w:rFonts w:ascii="David" w:hAnsi="David" w:cs="David"/>
          <w:b/>
          <w:bCs/>
          <w:sz w:val="24"/>
          <w:szCs w:val="24"/>
          <w:rtl/>
        </w:rPr>
      </w:pPr>
      <w:r>
        <w:rPr>
          <w:rFonts w:ascii="David" w:hAnsi="David" w:cs="David"/>
          <w:b/>
          <w:bCs/>
          <w:sz w:val="24"/>
          <w:szCs w:val="24"/>
          <w:rtl/>
        </w:rPr>
        <w:t>לבית כנסת כל יום, הם יגורו יחד וינהלו משק בית משותף.</w:t>
      </w:r>
    </w:p>
    <w:p w14:paraId="79111CB2" w14:textId="77777777" w:rsidR="00C50A15" w:rsidRDefault="00C50A15" w:rsidP="00C50A15">
      <w:pPr>
        <w:pStyle w:val="af"/>
        <w:spacing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r>
      <w:r>
        <w:rPr>
          <w:rFonts w:ascii="David" w:hAnsi="David" w:cs="David"/>
          <w:b/>
          <w:bCs/>
          <w:sz w:val="24"/>
          <w:szCs w:val="24"/>
          <w:u w:val="single"/>
          <w:rtl/>
        </w:rPr>
        <w:t>ומה לגבי הרכוש ביניהם?</w:t>
      </w:r>
    </w:p>
    <w:p w14:paraId="2086C131" w14:textId="77777777" w:rsidR="00C50A15" w:rsidRDefault="00C50A15" w:rsidP="00C50A15">
      <w:pPr>
        <w:pStyle w:val="af"/>
        <w:spacing w:line="360" w:lineRule="auto"/>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r>
      <w:r>
        <w:rPr>
          <w:rFonts w:ascii="David" w:hAnsi="David" w:cs="David"/>
          <w:b/>
          <w:bCs/>
          <w:sz w:val="24"/>
          <w:szCs w:val="24"/>
          <w:u w:val="single"/>
          <w:rtl/>
        </w:rPr>
        <w:t>כל אחד עם שלו.</w:t>
      </w:r>
    </w:p>
    <w:p w14:paraId="6CAE3743" w14:textId="77777777" w:rsidR="00C50A15" w:rsidRDefault="00C50A15" w:rsidP="00C50A15">
      <w:pPr>
        <w:pStyle w:val="af"/>
        <w:spacing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הם לא ביקשו לחתום על צוואות?</w:t>
      </w:r>
    </w:p>
    <w:p w14:paraId="728AE399" w14:textId="77777777" w:rsidR="00C50A15" w:rsidRDefault="00C50A15" w:rsidP="00C50A15">
      <w:pPr>
        <w:pStyle w:val="af"/>
        <w:spacing w:line="360" w:lineRule="auto"/>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לא.</w:t>
      </w:r>
    </w:p>
    <w:p w14:paraId="554A51E7" w14:textId="77777777" w:rsidR="00C50A15" w:rsidRDefault="00C50A15" w:rsidP="00C50A15">
      <w:pPr>
        <w:pStyle w:val="af"/>
        <w:spacing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הם הבינו שההסכם לא תקף לאחר הפטירה?</w:t>
      </w:r>
    </w:p>
    <w:p w14:paraId="1F34E55C" w14:textId="77777777" w:rsidR="00C50A15" w:rsidRDefault="00C50A15" w:rsidP="00C50A15">
      <w:pPr>
        <w:pStyle w:val="af"/>
        <w:spacing w:line="360" w:lineRule="auto"/>
        <w:jc w:val="both"/>
        <w:rPr>
          <w:rFonts w:ascii="David" w:hAnsi="David" w:cs="David"/>
          <w:b/>
          <w:bCs/>
          <w:sz w:val="24"/>
          <w:szCs w:val="24"/>
          <w:rtl/>
        </w:rPr>
      </w:pPr>
      <w:r>
        <w:rPr>
          <w:rFonts w:ascii="David" w:hAnsi="David" w:cs="David"/>
          <w:b/>
          <w:bCs/>
          <w:sz w:val="24"/>
          <w:szCs w:val="24"/>
          <w:rtl/>
        </w:rPr>
        <w:lastRenderedPageBreak/>
        <w:t>ת.</w:t>
      </w:r>
      <w:r>
        <w:rPr>
          <w:rFonts w:ascii="David" w:hAnsi="David" w:cs="David"/>
          <w:b/>
          <w:bCs/>
          <w:sz w:val="24"/>
          <w:szCs w:val="24"/>
          <w:rtl/>
        </w:rPr>
        <w:tab/>
        <w:t>זה דיברנו שזה יהיה בשלב יותר מאוחר.</w:t>
      </w:r>
    </w:p>
    <w:p w14:paraId="4B4FB71D" w14:textId="77777777" w:rsidR="00C50A15" w:rsidRDefault="00C50A15" w:rsidP="00C50A15">
      <w:pPr>
        <w:pStyle w:val="af"/>
        <w:spacing w:line="360" w:lineRule="auto"/>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שהם רצו בצוואה לשקף את מה שקורה בחיים המשותפים?</w:t>
      </w:r>
    </w:p>
    <w:p w14:paraId="4C30B252" w14:textId="77777777" w:rsidR="00C50A15" w:rsidRDefault="00C50A15" w:rsidP="00C50A15">
      <w:pPr>
        <w:pStyle w:val="af"/>
        <w:spacing w:line="360" w:lineRule="auto"/>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הצוואה קובעת מה יתקיים לאחר המוות וההסכם קובע במהלך החיים.</w:t>
      </w:r>
    </w:p>
    <w:p w14:paraId="0335C504" w14:textId="77777777" w:rsidR="00C50A15" w:rsidRDefault="00C50A15" w:rsidP="00C50A15">
      <w:pPr>
        <w:pStyle w:val="af"/>
        <w:spacing w:line="360" w:lineRule="auto"/>
        <w:jc w:val="both"/>
        <w:rPr>
          <w:rFonts w:ascii="David" w:hAnsi="David" w:cs="David"/>
          <w:b/>
          <w:bCs/>
          <w:sz w:val="24"/>
          <w:szCs w:val="24"/>
        </w:rPr>
      </w:pPr>
      <w:r>
        <w:rPr>
          <w:rFonts w:ascii="David" w:hAnsi="David" w:cs="David"/>
          <w:b/>
          <w:bCs/>
          <w:sz w:val="24"/>
          <w:szCs w:val="24"/>
          <w:rtl/>
        </w:rPr>
        <w:t>ש.</w:t>
      </w:r>
      <w:r>
        <w:rPr>
          <w:rFonts w:ascii="David" w:hAnsi="David" w:cs="David"/>
          <w:b/>
          <w:bCs/>
          <w:sz w:val="24"/>
          <w:szCs w:val="24"/>
          <w:rtl/>
        </w:rPr>
        <w:tab/>
        <w:t>האם הם רצו לסנכרן את הצוואה עם ההסכם לחיים המשותפים?</w:t>
      </w:r>
    </w:p>
    <w:p w14:paraId="40D3DA08" w14:textId="77777777" w:rsidR="00C50A15" w:rsidRDefault="00C50A15" w:rsidP="00C50A15">
      <w:pPr>
        <w:pStyle w:val="af"/>
        <w:spacing w:after="0" w:line="360" w:lineRule="auto"/>
        <w:jc w:val="both"/>
        <w:rPr>
          <w:rFonts w:ascii="David" w:hAnsi="David" w:cs="David"/>
          <w:b/>
          <w:bCs/>
          <w:sz w:val="24"/>
          <w:szCs w:val="24"/>
          <w:u w:val="single"/>
          <w:rtl/>
        </w:rPr>
      </w:pPr>
      <w:r>
        <w:rPr>
          <w:rFonts w:ascii="David" w:hAnsi="David" w:cs="David"/>
          <w:b/>
          <w:bCs/>
          <w:sz w:val="24"/>
          <w:szCs w:val="24"/>
          <w:rtl/>
        </w:rPr>
        <w:t>ת.</w:t>
      </w:r>
      <w:r>
        <w:rPr>
          <w:rFonts w:ascii="David" w:hAnsi="David" w:cs="David"/>
          <w:b/>
          <w:bCs/>
          <w:sz w:val="24"/>
          <w:szCs w:val="24"/>
          <w:rtl/>
        </w:rPr>
        <w:tab/>
        <w:t xml:space="preserve">אני לא דיברתי עם </w:t>
      </w:r>
      <w:r w:rsidR="00083843">
        <w:rPr>
          <w:rFonts w:ascii="David" w:hAnsi="David" w:cs="David"/>
          <w:b/>
          <w:bCs/>
          <w:sz w:val="24"/>
          <w:szCs w:val="24"/>
          <w:rtl/>
        </w:rPr>
        <w:t xml:space="preserve">ר. </w:t>
      </w:r>
      <w:r>
        <w:rPr>
          <w:rFonts w:ascii="David" w:hAnsi="David" w:cs="David"/>
          <w:b/>
          <w:bCs/>
          <w:sz w:val="24"/>
          <w:szCs w:val="24"/>
          <w:rtl/>
        </w:rPr>
        <w:t xml:space="preserve"> על הצוואה שלה </w:t>
      </w:r>
      <w:r>
        <w:rPr>
          <w:rFonts w:ascii="David" w:hAnsi="David" w:cs="David"/>
          <w:b/>
          <w:bCs/>
          <w:sz w:val="24"/>
          <w:szCs w:val="24"/>
          <w:u w:val="single"/>
          <w:rtl/>
        </w:rPr>
        <w:t xml:space="preserve">אבל דיברתי עם </w:t>
      </w:r>
      <w:r w:rsidR="00CD1047">
        <w:rPr>
          <w:rFonts w:ascii="David" w:hAnsi="David" w:cs="David"/>
          <w:b/>
          <w:bCs/>
          <w:sz w:val="24"/>
          <w:szCs w:val="24"/>
          <w:u w:val="single"/>
          <w:rtl/>
        </w:rPr>
        <w:t>ע.ל.ט</w:t>
      </w:r>
      <w:r>
        <w:rPr>
          <w:rFonts w:ascii="David" w:hAnsi="David" w:cs="David"/>
          <w:b/>
          <w:bCs/>
          <w:sz w:val="24"/>
          <w:szCs w:val="24"/>
          <w:u w:val="single"/>
          <w:rtl/>
        </w:rPr>
        <w:t xml:space="preserve"> על הצוואה </w:t>
      </w:r>
    </w:p>
    <w:p w14:paraId="1A604BDD" w14:textId="77777777" w:rsidR="00C50A15" w:rsidRDefault="00C50A15" w:rsidP="00C50A15">
      <w:pPr>
        <w:pStyle w:val="af"/>
        <w:spacing w:after="0" w:line="360" w:lineRule="auto"/>
        <w:ind w:firstLine="720"/>
        <w:jc w:val="both"/>
        <w:rPr>
          <w:rFonts w:ascii="David" w:hAnsi="David" w:cs="David"/>
          <w:b/>
          <w:bCs/>
          <w:sz w:val="24"/>
          <w:szCs w:val="24"/>
          <w:u w:val="single"/>
          <w:rtl/>
        </w:rPr>
      </w:pPr>
      <w:r>
        <w:rPr>
          <w:rFonts w:ascii="David" w:hAnsi="David" w:cs="David"/>
          <w:b/>
          <w:bCs/>
          <w:sz w:val="24"/>
          <w:szCs w:val="24"/>
          <w:u w:val="single"/>
          <w:rtl/>
        </w:rPr>
        <w:t>שלו שהיה ברור שהרכוש שלו לאחר 120 יעבור ל</w:t>
      </w:r>
      <w:r w:rsidR="0055153C">
        <w:rPr>
          <w:rFonts w:ascii="David" w:hAnsi="David" w:cs="David" w:hint="cs"/>
          <w:b/>
          <w:bCs/>
          <w:sz w:val="24"/>
          <w:szCs w:val="24"/>
          <w:u w:val="single"/>
          <w:rtl/>
        </w:rPr>
        <w:t xml:space="preserve">- </w:t>
      </w:r>
      <w:r w:rsidR="00083843">
        <w:rPr>
          <w:rFonts w:ascii="David" w:hAnsi="David" w:cs="David"/>
          <w:b/>
          <w:bCs/>
          <w:sz w:val="24"/>
          <w:szCs w:val="24"/>
          <w:u w:val="single"/>
          <w:rtl/>
        </w:rPr>
        <w:t>ל.</w:t>
      </w:r>
      <w:r>
        <w:rPr>
          <w:rFonts w:ascii="David" w:hAnsi="David" w:cs="David"/>
          <w:b/>
          <w:bCs/>
          <w:sz w:val="24"/>
          <w:szCs w:val="24"/>
          <w:u w:val="single"/>
          <w:rtl/>
        </w:rPr>
        <w:t>".</w:t>
      </w:r>
    </w:p>
    <w:p w14:paraId="7B4B176D" w14:textId="77777777" w:rsidR="00C50A15" w:rsidRDefault="00C50A15" w:rsidP="00C50A15">
      <w:pPr>
        <w:spacing w:line="360" w:lineRule="auto"/>
        <w:jc w:val="both"/>
        <w:rPr>
          <w:rFonts w:ascii="David" w:hAnsi="David"/>
          <w:rtl/>
        </w:rPr>
      </w:pPr>
      <w:r>
        <w:rPr>
          <w:rFonts w:ascii="David" w:hAnsi="David"/>
          <w:b/>
          <w:bCs/>
          <w:rtl/>
        </w:rPr>
        <w:tab/>
      </w:r>
      <w:r>
        <w:rPr>
          <w:rFonts w:ascii="David" w:hAnsi="David"/>
          <w:b/>
          <w:bCs/>
          <w:u w:val="single"/>
          <w:rtl/>
        </w:rPr>
        <w:t>ראה</w:t>
      </w:r>
      <w:r>
        <w:rPr>
          <w:rFonts w:ascii="David" w:hAnsi="David"/>
          <w:b/>
          <w:bCs/>
          <w:rtl/>
        </w:rPr>
        <w:t>:</w:t>
      </w:r>
      <w:r>
        <w:rPr>
          <w:rFonts w:ascii="David" w:hAnsi="David"/>
          <w:rtl/>
        </w:rPr>
        <w:t xml:space="preserve"> עמ' 58 לפרוטוקול מיום 12.09.22 ש' 30-3.</w:t>
      </w:r>
    </w:p>
    <w:p w14:paraId="0ACEAF01" w14:textId="77777777" w:rsidR="00C50A15" w:rsidRDefault="00C50A15" w:rsidP="00C50A15">
      <w:pPr>
        <w:pStyle w:val="af"/>
        <w:numPr>
          <w:ilvl w:val="0"/>
          <w:numId w:val="3"/>
        </w:numPr>
        <w:spacing w:line="360" w:lineRule="auto"/>
        <w:ind w:left="368"/>
        <w:jc w:val="both"/>
        <w:rPr>
          <w:rFonts w:ascii="David" w:hAnsi="David" w:cs="David"/>
          <w:sz w:val="24"/>
          <w:szCs w:val="24"/>
          <w:rtl/>
        </w:rPr>
      </w:pPr>
      <w:r>
        <w:rPr>
          <w:rFonts w:ascii="David" w:hAnsi="David" w:cs="David"/>
          <w:sz w:val="24"/>
          <w:szCs w:val="24"/>
          <w:rtl/>
        </w:rPr>
        <w:t xml:space="preserve">בהמשך החקירה, העידה </w:t>
      </w:r>
      <w:r w:rsidR="00200EFA">
        <w:rPr>
          <w:rFonts w:ascii="David" w:hAnsi="David" w:cs="David"/>
          <w:sz w:val="24"/>
          <w:szCs w:val="24"/>
          <w:rtl/>
        </w:rPr>
        <w:t xml:space="preserve">עו"ד ג. </w:t>
      </w:r>
      <w:r>
        <w:rPr>
          <w:rFonts w:ascii="David" w:hAnsi="David" w:cs="David"/>
          <w:sz w:val="24"/>
          <w:szCs w:val="24"/>
          <w:rtl/>
        </w:rPr>
        <w:t xml:space="preserve"> כי המנוח היה רואה ב</w:t>
      </w:r>
      <w:r w:rsidR="00083843">
        <w:rPr>
          <w:rFonts w:ascii="David" w:hAnsi="David" w:cs="David"/>
          <w:sz w:val="24"/>
          <w:szCs w:val="24"/>
          <w:rtl/>
        </w:rPr>
        <w:t xml:space="preserve">ר. </w:t>
      </w:r>
      <w:r>
        <w:rPr>
          <w:rFonts w:ascii="David" w:hAnsi="David" w:cs="David"/>
          <w:sz w:val="24"/>
          <w:szCs w:val="24"/>
          <w:rtl/>
        </w:rPr>
        <w:t xml:space="preserve"> כבת הזוג שלו "</w:t>
      </w:r>
      <w:r>
        <w:rPr>
          <w:rFonts w:ascii="David" w:hAnsi="David" w:cs="David"/>
          <w:b/>
          <w:bCs/>
          <w:sz w:val="24"/>
          <w:szCs w:val="24"/>
          <w:rtl/>
        </w:rPr>
        <w:t>על מנת להעניק לה סכום כלשהו ואת יתרת רכושו בוודאות היה רוצה להעניק ל</w:t>
      </w:r>
      <w:r w:rsidR="0055153C">
        <w:rPr>
          <w:rFonts w:ascii="David" w:hAnsi="David" w:cs="David" w:hint="cs"/>
          <w:b/>
          <w:bCs/>
          <w:sz w:val="24"/>
          <w:szCs w:val="24"/>
          <w:rtl/>
        </w:rPr>
        <w:t xml:space="preserve">- </w:t>
      </w:r>
      <w:r w:rsidR="00083843">
        <w:rPr>
          <w:rFonts w:ascii="David" w:hAnsi="David" w:cs="David"/>
          <w:b/>
          <w:bCs/>
          <w:sz w:val="24"/>
          <w:szCs w:val="24"/>
          <w:rtl/>
        </w:rPr>
        <w:t>ל.</w:t>
      </w:r>
      <w:r>
        <w:rPr>
          <w:rFonts w:ascii="David" w:hAnsi="David" w:cs="David"/>
          <w:b/>
          <w:bCs/>
          <w:sz w:val="24"/>
          <w:szCs w:val="24"/>
          <w:rtl/>
        </w:rPr>
        <w:t>".</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מעמ' 62 לפרוטוקול מיום 12.09.22 ש' 28 ועד עמ' 63 לפרוטוקול ש' 2.</w:t>
      </w:r>
    </w:p>
    <w:p w14:paraId="361C7D53" w14:textId="77777777" w:rsidR="00C50A15" w:rsidRDefault="00C50A15" w:rsidP="00C50A15">
      <w:pPr>
        <w:pStyle w:val="af"/>
        <w:numPr>
          <w:ilvl w:val="0"/>
          <w:numId w:val="3"/>
        </w:numPr>
        <w:spacing w:after="0" w:line="360" w:lineRule="auto"/>
        <w:ind w:left="368"/>
        <w:jc w:val="both"/>
        <w:rPr>
          <w:rFonts w:ascii="David" w:hAnsi="David" w:cs="David"/>
          <w:sz w:val="24"/>
          <w:szCs w:val="24"/>
        </w:rPr>
      </w:pPr>
      <w:r>
        <w:rPr>
          <w:rFonts w:ascii="David" w:hAnsi="David" w:cs="David"/>
          <w:sz w:val="24"/>
          <w:szCs w:val="24"/>
          <w:rtl/>
        </w:rPr>
        <w:t>יוצא איפוא, ש</w:t>
      </w:r>
      <w:r w:rsidR="00200EFA">
        <w:rPr>
          <w:rFonts w:ascii="David" w:hAnsi="David" w:cs="David"/>
          <w:sz w:val="24"/>
          <w:szCs w:val="24"/>
          <w:rtl/>
        </w:rPr>
        <w:t xml:space="preserve">עו"ד ג. </w:t>
      </w:r>
      <w:r>
        <w:rPr>
          <w:rFonts w:ascii="David" w:hAnsi="David" w:cs="David"/>
          <w:sz w:val="24"/>
          <w:szCs w:val="24"/>
          <w:rtl/>
        </w:rPr>
        <w:t xml:space="preserve"> שהוזמנה לעדות על מנת לתמוך בדרישתה של </w:t>
      </w:r>
      <w:r w:rsidR="00083843">
        <w:rPr>
          <w:rFonts w:ascii="David" w:hAnsi="David" w:cs="David"/>
          <w:sz w:val="24"/>
          <w:szCs w:val="24"/>
          <w:rtl/>
        </w:rPr>
        <w:t xml:space="preserve">ר. </w:t>
      </w:r>
      <w:r>
        <w:rPr>
          <w:rFonts w:ascii="David" w:hAnsi="David" w:cs="David"/>
          <w:sz w:val="24"/>
          <w:szCs w:val="24"/>
          <w:rtl/>
        </w:rPr>
        <w:t xml:space="preserve"> להכיר בה כידועה בציבור, על כל המשמעויות הכלכליות הנלוות לכך, מחזקת בעדותה דווקא את טענת בני המשפחה של המנוח, כי המנוח ביקש להסדיר את ענייניו הכלכליים מול </w:t>
      </w:r>
      <w:r w:rsidR="00083843">
        <w:rPr>
          <w:rFonts w:ascii="David" w:hAnsi="David" w:cs="David"/>
          <w:sz w:val="24"/>
          <w:szCs w:val="24"/>
          <w:rtl/>
        </w:rPr>
        <w:t xml:space="preserve">ר. </w:t>
      </w:r>
      <w:r>
        <w:rPr>
          <w:rFonts w:ascii="David" w:hAnsi="David" w:cs="David"/>
          <w:sz w:val="24"/>
          <w:szCs w:val="24"/>
          <w:rtl/>
        </w:rPr>
        <w:t xml:space="preserve">, באופן שהיא לא תזכה למחצית מרכושו כידועה בציבור, אלא באופן שבו יובטח הרכוש לבתו </w:t>
      </w:r>
      <w:r w:rsidR="00083843">
        <w:rPr>
          <w:rFonts w:ascii="David" w:hAnsi="David" w:cs="David"/>
          <w:sz w:val="24"/>
          <w:szCs w:val="24"/>
          <w:rtl/>
        </w:rPr>
        <w:t>ל.</w:t>
      </w:r>
      <w:r>
        <w:rPr>
          <w:rFonts w:ascii="David" w:hAnsi="David" w:cs="David"/>
          <w:sz w:val="24"/>
          <w:szCs w:val="24"/>
          <w:rtl/>
        </w:rPr>
        <w:t xml:space="preserve">. </w:t>
      </w:r>
    </w:p>
    <w:p w14:paraId="7E00A952" w14:textId="77777777" w:rsidR="00C50A15" w:rsidRDefault="00C50A15" w:rsidP="003576CF">
      <w:pPr>
        <w:pStyle w:val="af"/>
        <w:numPr>
          <w:ilvl w:val="0"/>
          <w:numId w:val="3"/>
        </w:numPr>
        <w:spacing w:after="0" w:line="360" w:lineRule="auto"/>
        <w:ind w:left="368"/>
        <w:jc w:val="both"/>
        <w:rPr>
          <w:rFonts w:ascii="David" w:hAnsi="David" w:cs="David"/>
          <w:sz w:val="24"/>
          <w:szCs w:val="24"/>
        </w:rPr>
      </w:pPr>
      <w:r>
        <w:rPr>
          <w:rFonts w:ascii="David" w:hAnsi="David" w:cs="David"/>
          <w:sz w:val="24"/>
          <w:szCs w:val="24"/>
          <w:rtl/>
        </w:rPr>
        <w:t xml:space="preserve">גם מעדותו של </w:t>
      </w:r>
      <w:r w:rsidR="00EC3EA5">
        <w:rPr>
          <w:rFonts w:ascii="David" w:hAnsi="David" w:cs="David"/>
          <w:sz w:val="24"/>
          <w:szCs w:val="24"/>
          <w:rtl/>
        </w:rPr>
        <w:t xml:space="preserve">ד. </w:t>
      </w:r>
      <w:r>
        <w:rPr>
          <w:rFonts w:ascii="David" w:hAnsi="David" w:cs="David"/>
          <w:sz w:val="24"/>
          <w:szCs w:val="24"/>
          <w:rtl/>
        </w:rPr>
        <w:t xml:space="preserve"> עולה כי מה שמגיע ל</w:t>
      </w:r>
      <w:r w:rsidR="0055153C">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זה "פיצוי כלכלי" ותו לא. לדידו של </w:t>
      </w:r>
      <w:r w:rsidR="00EC3EA5">
        <w:rPr>
          <w:rFonts w:ascii="David" w:hAnsi="David" w:cs="David"/>
          <w:sz w:val="24"/>
          <w:szCs w:val="24"/>
          <w:rtl/>
        </w:rPr>
        <w:t xml:space="preserve">ד. </w:t>
      </w:r>
      <w:r>
        <w:rPr>
          <w:rFonts w:ascii="David" w:hAnsi="David" w:cs="David"/>
          <w:sz w:val="24"/>
          <w:szCs w:val="24"/>
          <w:rtl/>
        </w:rPr>
        <w:t xml:space="preserve">, סך של 100,000 ₪ אינו מספיק, אלא מגיע לה 300,000-250,000 ₪. בעדותו של </w:t>
      </w:r>
      <w:r w:rsidR="00EC3EA5">
        <w:rPr>
          <w:rFonts w:ascii="David" w:hAnsi="David" w:cs="David"/>
          <w:sz w:val="24"/>
          <w:szCs w:val="24"/>
          <w:rtl/>
        </w:rPr>
        <w:t xml:space="preserve">ד. </w:t>
      </w:r>
      <w:r>
        <w:rPr>
          <w:rFonts w:ascii="David" w:hAnsi="David" w:cs="David"/>
          <w:sz w:val="24"/>
          <w:szCs w:val="24"/>
          <w:rtl/>
        </w:rPr>
        <w:t xml:space="preserve"> נטען לראשונה כי המנוח הוא זה שאמר שמגיע ל</w:t>
      </w:r>
      <w:r w:rsidR="0055153C">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סכום של 300,000-250,000 ₪, טענה שלא בא זכרה בתצהירו של </w:t>
      </w:r>
      <w:r w:rsidR="00EC3EA5">
        <w:rPr>
          <w:rFonts w:ascii="David" w:hAnsi="David" w:cs="David"/>
          <w:sz w:val="24"/>
          <w:szCs w:val="24"/>
          <w:rtl/>
        </w:rPr>
        <w:t xml:space="preserve">ד. </w:t>
      </w:r>
      <w:r>
        <w:rPr>
          <w:rFonts w:ascii="David" w:hAnsi="David" w:cs="David"/>
          <w:sz w:val="24"/>
          <w:szCs w:val="24"/>
          <w:rtl/>
        </w:rPr>
        <w:t xml:space="preserve"> . </w:t>
      </w:r>
      <w:r w:rsidRPr="003576CF">
        <w:rPr>
          <w:rFonts w:ascii="David" w:hAnsi="David" w:cs="David"/>
          <w:b/>
          <w:bCs/>
          <w:sz w:val="24"/>
          <w:szCs w:val="24"/>
          <w:u w:val="single"/>
          <w:rtl/>
        </w:rPr>
        <w:t>ראה</w:t>
      </w:r>
      <w:r w:rsidR="003576CF" w:rsidRPr="003576CF">
        <w:rPr>
          <w:rFonts w:ascii="David" w:hAnsi="David" w:cs="David" w:hint="cs"/>
          <w:b/>
          <w:bCs/>
          <w:sz w:val="24"/>
          <w:szCs w:val="24"/>
          <w:u w:val="single"/>
          <w:rtl/>
        </w:rPr>
        <w:t>:</w:t>
      </w:r>
      <w:r>
        <w:rPr>
          <w:rFonts w:ascii="David" w:hAnsi="David" w:cs="David"/>
          <w:sz w:val="24"/>
          <w:szCs w:val="24"/>
          <w:rtl/>
        </w:rPr>
        <w:t xml:space="preserve">  מעמ' 79 לפרוטוקול מיום 13.09.22, ש' 15 ועד עמ' 80 לפרוטוקול ש' 29. מעבר לכך שלא ניתן כל הסבר מספק לכך שטענה כה מהותית לא נרשמה בתצהיר, ממילא עדותו של </w:t>
      </w:r>
      <w:r w:rsidR="00EC3EA5">
        <w:rPr>
          <w:rFonts w:ascii="David" w:hAnsi="David" w:cs="David"/>
          <w:sz w:val="24"/>
          <w:szCs w:val="24"/>
          <w:rtl/>
        </w:rPr>
        <w:t xml:space="preserve">ד. </w:t>
      </w:r>
      <w:r>
        <w:rPr>
          <w:rFonts w:ascii="David" w:hAnsi="David" w:cs="David"/>
          <w:sz w:val="24"/>
          <w:szCs w:val="24"/>
          <w:rtl/>
        </w:rPr>
        <w:t xml:space="preserve"> בדבר רצונו של המנוח ליתן ל</w:t>
      </w:r>
      <w:r w:rsidR="0055153C">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"פיצוי כלכלי" מוגבל בסכום אינה תואמת את הדרישה להכיר ב</w:t>
      </w:r>
      <w:r w:rsidR="0055153C">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כידועה בציבור על כל ההשלכות הכלכליות הנובעות מכך.</w:t>
      </w:r>
    </w:p>
    <w:p w14:paraId="7A6CBCA0" w14:textId="77777777" w:rsidR="00C50A15" w:rsidRDefault="00C50A15" w:rsidP="00C50A15">
      <w:pPr>
        <w:pStyle w:val="af"/>
        <w:numPr>
          <w:ilvl w:val="0"/>
          <w:numId w:val="3"/>
        </w:numPr>
        <w:spacing w:line="360" w:lineRule="auto"/>
        <w:ind w:left="368"/>
        <w:jc w:val="both"/>
        <w:rPr>
          <w:rFonts w:ascii="David" w:hAnsi="David" w:cs="David"/>
          <w:sz w:val="24"/>
          <w:szCs w:val="24"/>
        </w:rPr>
      </w:pPr>
      <w:r>
        <w:rPr>
          <w:rFonts w:ascii="David" w:hAnsi="David" w:cs="David"/>
          <w:sz w:val="24"/>
          <w:szCs w:val="24"/>
          <w:rtl/>
        </w:rPr>
        <w:lastRenderedPageBreak/>
        <w:t xml:space="preserve">גם שאר העדויות שהובאו לפניי תומכות במסקנה זו. בתצהירה של </w:t>
      </w:r>
      <w:r w:rsidR="00200EFA">
        <w:rPr>
          <w:rFonts w:ascii="David" w:hAnsi="David" w:cs="David"/>
          <w:sz w:val="24"/>
          <w:szCs w:val="24"/>
          <w:rtl/>
        </w:rPr>
        <w:t xml:space="preserve">א.ב. </w:t>
      </w:r>
      <w:r>
        <w:rPr>
          <w:rFonts w:ascii="David" w:hAnsi="David" w:cs="David"/>
          <w:sz w:val="24"/>
          <w:szCs w:val="24"/>
          <w:rtl/>
        </w:rPr>
        <w:t xml:space="preserve"> נרשם, כי אמה חששה מהקשר בין המנוח ל</w:t>
      </w:r>
      <w:r w:rsidR="00432DD5">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והציעה לו לערוך עמה הסכם, אולם המנוח טען שאין מה לדאוג ומדובר בקשר של עזרה בלבד.  בעדותה הבהירה </w:t>
      </w:r>
      <w:r w:rsidR="00200EFA">
        <w:rPr>
          <w:rFonts w:ascii="David" w:hAnsi="David" w:cs="David" w:hint="cs"/>
          <w:sz w:val="24"/>
          <w:szCs w:val="24"/>
          <w:rtl/>
        </w:rPr>
        <w:t xml:space="preserve">א.ב. </w:t>
      </w:r>
      <w:r w:rsidR="003576CF">
        <w:rPr>
          <w:rFonts w:ascii="David" w:hAnsi="David" w:cs="David" w:hint="cs"/>
          <w:sz w:val="24"/>
          <w:szCs w:val="24"/>
          <w:rtl/>
        </w:rPr>
        <w:t xml:space="preserve">, </w:t>
      </w:r>
      <w:r>
        <w:rPr>
          <w:rFonts w:ascii="David" w:hAnsi="David" w:cs="David"/>
          <w:sz w:val="24"/>
          <w:szCs w:val="24"/>
          <w:rtl/>
        </w:rPr>
        <w:t xml:space="preserve">כי ההסכם שהציעה אמה נועד להגן על המנוח, שראה בכך קשר של חברות בלבד, ממי שאולי ירצה לנצל זאת למטרות אחרות.  </w:t>
      </w:r>
      <w:r>
        <w:rPr>
          <w:rFonts w:ascii="David" w:hAnsi="David" w:cs="David"/>
          <w:b/>
          <w:bCs/>
          <w:sz w:val="24"/>
          <w:szCs w:val="24"/>
          <w:u w:val="single"/>
          <w:rtl/>
        </w:rPr>
        <w:t>ראה</w:t>
      </w:r>
      <w:r>
        <w:rPr>
          <w:rFonts w:ascii="David" w:hAnsi="David" w:cs="David"/>
          <w:sz w:val="24"/>
          <w:szCs w:val="24"/>
          <w:rtl/>
        </w:rPr>
        <w:t xml:space="preserve">: עמ' 79 לפרוטוקול מיום 03.11.22 ש' 24-1. בהמשך העידה </w:t>
      </w:r>
      <w:r w:rsidR="00200EFA">
        <w:rPr>
          <w:rFonts w:ascii="David" w:hAnsi="David" w:cs="David"/>
          <w:sz w:val="24"/>
          <w:szCs w:val="24"/>
          <w:rtl/>
        </w:rPr>
        <w:t xml:space="preserve">א.ב. </w:t>
      </w:r>
      <w:r>
        <w:rPr>
          <w:rFonts w:ascii="David" w:hAnsi="David" w:cs="David"/>
          <w:sz w:val="24"/>
          <w:szCs w:val="24"/>
          <w:rtl/>
        </w:rPr>
        <w:t xml:space="preserve">, כי באחרית ימיו של המנוח, הוא  ביקש לנתק את יחסיו עם </w:t>
      </w:r>
      <w:r w:rsidR="00083843">
        <w:rPr>
          <w:rFonts w:ascii="David" w:hAnsi="David" w:cs="David"/>
          <w:sz w:val="24"/>
          <w:szCs w:val="24"/>
          <w:rtl/>
        </w:rPr>
        <w:t xml:space="preserve">ר. </w:t>
      </w:r>
      <w:r>
        <w:rPr>
          <w:rFonts w:ascii="David" w:hAnsi="David" w:cs="David"/>
          <w:sz w:val="24"/>
          <w:szCs w:val="24"/>
          <w:rtl/>
        </w:rPr>
        <w:t xml:space="preserve">,  אולם עם זאת ביקש להוקיר לה תודה, ומכאן הסך של 100,000 ₪ שייעד עבורה בצוואה </w:t>
      </w:r>
      <w:r>
        <w:rPr>
          <w:rFonts w:ascii="David" w:hAnsi="David" w:cs="David"/>
          <w:b/>
          <w:bCs/>
          <w:sz w:val="24"/>
          <w:szCs w:val="24"/>
          <w:u w:val="single"/>
          <w:rtl/>
        </w:rPr>
        <w:t>ראה</w:t>
      </w:r>
      <w:r>
        <w:rPr>
          <w:rFonts w:ascii="David" w:hAnsi="David" w:cs="David"/>
          <w:sz w:val="24"/>
          <w:szCs w:val="24"/>
          <w:rtl/>
        </w:rPr>
        <w:t xml:space="preserve">: מעמ' 89 לפרוטוקול מיום 03.11.22 ש' 22 ועד עמ' 90 לפרוטוקול ש' 20. </w:t>
      </w:r>
    </w:p>
    <w:p w14:paraId="388D407C" w14:textId="77777777" w:rsidR="00C50A15" w:rsidRDefault="00C50A15" w:rsidP="00C50A15">
      <w:pPr>
        <w:pStyle w:val="af"/>
        <w:numPr>
          <w:ilvl w:val="0"/>
          <w:numId w:val="3"/>
        </w:numPr>
        <w:spacing w:line="360" w:lineRule="auto"/>
        <w:ind w:left="368"/>
        <w:jc w:val="both"/>
        <w:rPr>
          <w:rFonts w:ascii="David" w:hAnsi="David" w:cs="David"/>
          <w:sz w:val="24"/>
          <w:szCs w:val="24"/>
        </w:rPr>
      </w:pPr>
      <w:r>
        <w:rPr>
          <w:rFonts w:ascii="David" w:hAnsi="David" w:cs="David"/>
          <w:sz w:val="24"/>
          <w:szCs w:val="24"/>
          <w:rtl/>
        </w:rPr>
        <w:t xml:space="preserve">גם </w:t>
      </w:r>
      <w:r w:rsidR="00694515">
        <w:rPr>
          <w:rFonts w:ascii="David" w:hAnsi="David" w:cs="David"/>
          <w:sz w:val="24"/>
          <w:szCs w:val="24"/>
          <w:rtl/>
        </w:rPr>
        <w:t xml:space="preserve">מ.ר. </w:t>
      </w:r>
      <w:r>
        <w:rPr>
          <w:rFonts w:ascii="David" w:hAnsi="David" w:cs="David"/>
          <w:sz w:val="24"/>
          <w:szCs w:val="24"/>
          <w:rtl/>
        </w:rPr>
        <w:t xml:space="preserve"> העידה, כי אמה חששה מהקשר בין </w:t>
      </w:r>
      <w:r w:rsidR="00083843">
        <w:rPr>
          <w:rFonts w:ascii="David" w:hAnsi="David" w:cs="David"/>
          <w:sz w:val="24"/>
          <w:szCs w:val="24"/>
          <w:rtl/>
        </w:rPr>
        <w:t xml:space="preserve">ר. </w:t>
      </w:r>
      <w:r>
        <w:rPr>
          <w:rFonts w:ascii="David" w:hAnsi="David" w:cs="David"/>
          <w:sz w:val="24"/>
          <w:szCs w:val="24"/>
          <w:rtl/>
        </w:rPr>
        <w:t xml:space="preserve"> למנוח ורצתה לוודא ש</w:t>
      </w:r>
      <w:r w:rsidR="00432DD5">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אינה מחפשת את ממונו של המנוח. לדברי </w:t>
      </w:r>
      <w:r w:rsidR="00694515">
        <w:rPr>
          <w:rFonts w:ascii="David" w:hAnsi="David" w:cs="David"/>
          <w:sz w:val="24"/>
          <w:szCs w:val="24"/>
          <w:rtl/>
        </w:rPr>
        <w:t xml:space="preserve">מ.ר. </w:t>
      </w:r>
      <w:r>
        <w:rPr>
          <w:rFonts w:ascii="David" w:hAnsi="David" w:cs="David"/>
          <w:sz w:val="24"/>
          <w:szCs w:val="24"/>
          <w:rtl/>
        </w:rPr>
        <w:t xml:space="preserve">, </w:t>
      </w:r>
      <w:r w:rsidR="00083843">
        <w:rPr>
          <w:rFonts w:ascii="David" w:hAnsi="David" w:cs="David"/>
          <w:sz w:val="24"/>
          <w:szCs w:val="24"/>
          <w:rtl/>
        </w:rPr>
        <w:t>ל.</w:t>
      </w:r>
      <w:r>
        <w:rPr>
          <w:rFonts w:ascii="David" w:hAnsi="David" w:cs="David"/>
          <w:sz w:val="24"/>
          <w:szCs w:val="24"/>
          <w:rtl/>
        </w:rPr>
        <w:t xml:space="preserve"> הייתה כל עולמו של המנוח וכל מה שעשה בחייו היה למען בתו. לפיכך, אם </w:t>
      </w:r>
      <w:r w:rsidR="00083843">
        <w:rPr>
          <w:rFonts w:ascii="David" w:hAnsi="David" w:cs="David"/>
          <w:sz w:val="24"/>
          <w:szCs w:val="24"/>
          <w:rtl/>
        </w:rPr>
        <w:t xml:space="preserve">ר. </w:t>
      </w:r>
      <w:r>
        <w:rPr>
          <w:rFonts w:ascii="David" w:hAnsi="David" w:cs="David"/>
          <w:sz w:val="24"/>
          <w:szCs w:val="24"/>
          <w:rtl/>
        </w:rPr>
        <w:t xml:space="preserve"> אהבה את המנוח וידעה כמה המנוח אוהב את בתו, היה מצופה גם ממנה לדאוג לבתו של המנוח. </w:t>
      </w:r>
      <w:r>
        <w:rPr>
          <w:rFonts w:ascii="David" w:hAnsi="David" w:cs="David"/>
          <w:b/>
          <w:bCs/>
          <w:sz w:val="24"/>
          <w:szCs w:val="24"/>
          <w:u w:val="single"/>
          <w:rtl/>
        </w:rPr>
        <w:t>ראה:</w:t>
      </w:r>
      <w:r>
        <w:rPr>
          <w:rFonts w:ascii="David" w:hAnsi="David" w:cs="David"/>
          <w:sz w:val="24"/>
          <w:szCs w:val="24"/>
          <w:rtl/>
        </w:rPr>
        <w:t xml:space="preserve"> עמ' 158 לפרוטוקול מיום 01.12.22 ש' 12-3,  וכן משורה 25 ועד עמ' 159 לפרוטוקול ש' 4.</w:t>
      </w:r>
    </w:p>
    <w:p w14:paraId="1DEFA05A" w14:textId="77777777" w:rsidR="00C50A15" w:rsidRDefault="00C50A15" w:rsidP="00C50A15">
      <w:pPr>
        <w:pStyle w:val="af"/>
        <w:numPr>
          <w:ilvl w:val="0"/>
          <w:numId w:val="3"/>
        </w:numPr>
        <w:spacing w:line="360" w:lineRule="auto"/>
        <w:ind w:left="368"/>
        <w:jc w:val="both"/>
        <w:rPr>
          <w:rFonts w:ascii="David" w:hAnsi="David" w:cs="David"/>
          <w:sz w:val="24"/>
          <w:szCs w:val="24"/>
        </w:rPr>
      </w:pPr>
      <w:r>
        <w:rPr>
          <w:rFonts w:ascii="David" w:hAnsi="David" w:cs="David"/>
          <w:sz w:val="24"/>
          <w:szCs w:val="24"/>
          <w:rtl/>
        </w:rPr>
        <w:t xml:space="preserve">בתצהירו של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נרשם, כי המנוח ביקש ממנו ליידע את </w:t>
      </w:r>
      <w:r w:rsidR="00083843">
        <w:rPr>
          <w:rFonts w:ascii="David" w:hAnsi="David" w:cs="David"/>
          <w:sz w:val="24"/>
          <w:szCs w:val="24"/>
          <w:rtl/>
        </w:rPr>
        <w:t xml:space="preserve">ר. </w:t>
      </w:r>
      <w:r>
        <w:rPr>
          <w:rFonts w:ascii="David" w:hAnsi="David" w:cs="David"/>
          <w:sz w:val="24"/>
          <w:szCs w:val="24"/>
          <w:rtl/>
        </w:rPr>
        <w:t xml:space="preserve"> אודות הסכום שהעניק לה בצוואתו</w:t>
      </w:r>
      <w:r w:rsidR="00645A09">
        <w:rPr>
          <w:rFonts w:ascii="David" w:hAnsi="David" w:cs="David" w:hint="cs"/>
          <w:sz w:val="24"/>
          <w:szCs w:val="24"/>
          <w:rtl/>
        </w:rPr>
        <w:t>,</w:t>
      </w:r>
      <w:r>
        <w:rPr>
          <w:rFonts w:ascii="David" w:hAnsi="David" w:cs="David"/>
          <w:sz w:val="24"/>
          <w:szCs w:val="24"/>
          <w:rtl/>
        </w:rPr>
        <w:t xml:space="preserve"> ואף שאל כיצד ניתן לוודא ש</w:t>
      </w:r>
      <w:r w:rsidR="00432DD5">
        <w:rPr>
          <w:rFonts w:ascii="David" w:hAnsi="David" w:cs="David" w:hint="cs"/>
          <w:sz w:val="24"/>
          <w:szCs w:val="24"/>
          <w:rtl/>
        </w:rPr>
        <w:t xml:space="preserve">- </w:t>
      </w:r>
      <w:r w:rsidR="00083843">
        <w:rPr>
          <w:rFonts w:ascii="David" w:hAnsi="David" w:cs="David"/>
          <w:sz w:val="24"/>
          <w:szCs w:val="24"/>
          <w:rtl/>
        </w:rPr>
        <w:t>ר.</w:t>
      </w:r>
      <w:r w:rsidR="00432DD5">
        <w:rPr>
          <w:rFonts w:ascii="David" w:hAnsi="David" w:cs="David" w:hint="cs"/>
          <w:sz w:val="24"/>
          <w:szCs w:val="24"/>
          <w:rtl/>
        </w:rPr>
        <w:t>,</w:t>
      </w:r>
      <w:r w:rsidR="00083843">
        <w:rPr>
          <w:rFonts w:ascii="David" w:hAnsi="David" w:cs="David"/>
          <w:sz w:val="24"/>
          <w:szCs w:val="24"/>
          <w:rtl/>
        </w:rPr>
        <w:t xml:space="preserve"> </w:t>
      </w:r>
      <w:r>
        <w:rPr>
          <w:rFonts w:ascii="David" w:hAnsi="David" w:cs="David"/>
          <w:sz w:val="24"/>
          <w:szCs w:val="24"/>
          <w:rtl/>
        </w:rPr>
        <w:t xml:space="preserve"> לא תתנגד לצוואתו לאחר לכתו לעולמו. לפיכך,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הציע לנסח את המסמך שהוגש לחתימתה של </w:t>
      </w:r>
      <w:r w:rsidR="00083843">
        <w:rPr>
          <w:rFonts w:ascii="David" w:hAnsi="David" w:cs="David"/>
          <w:sz w:val="24"/>
          <w:szCs w:val="24"/>
          <w:rtl/>
        </w:rPr>
        <w:t xml:space="preserve">ר. </w:t>
      </w:r>
      <w:r>
        <w:rPr>
          <w:rFonts w:ascii="David" w:hAnsi="David" w:cs="David"/>
          <w:sz w:val="24"/>
          <w:szCs w:val="24"/>
          <w:rtl/>
        </w:rPr>
        <w:t xml:space="preserve"> לפיו לא תהיינה לה טענות נוספות מעיזבון המנוח מעבר לסך של 100,000 ש"ח.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מציין בתצהירו, כי בשיחה עם </w:t>
      </w:r>
      <w:r w:rsidR="00083843">
        <w:rPr>
          <w:rFonts w:ascii="David" w:hAnsi="David" w:cs="David"/>
          <w:sz w:val="24"/>
          <w:szCs w:val="24"/>
          <w:rtl/>
        </w:rPr>
        <w:t xml:space="preserve">ר. </w:t>
      </w:r>
      <w:r>
        <w:rPr>
          <w:rFonts w:ascii="David" w:hAnsi="David" w:cs="David"/>
          <w:sz w:val="24"/>
          <w:szCs w:val="24"/>
          <w:rtl/>
        </w:rPr>
        <w:t xml:space="preserve"> התרשם שהיא כבר ידעה שזה הסכום שהמנוח מבקש ליתן לה בצוואתו אולם ביקשה להתייעץ עם בתה, אותה הציגה כעו"ד. </w:t>
      </w:r>
      <w:r w:rsidR="00083843">
        <w:rPr>
          <w:rFonts w:ascii="David" w:hAnsi="David" w:cs="David"/>
          <w:sz w:val="24"/>
          <w:szCs w:val="24"/>
          <w:rtl/>
        </w:rPr>
        <w:t xml:space="preserve">ר. </w:t>
      </w:r>
      <w:r>
        <w:rPr>
          <w:rFonts w:ascii="David" w:hAnsi="David" w:cs="David"/>
          <w:sz w:val="24"/>
          <w:szCs w:val="24"/>
          <w:rtl/>
        </w:rPr>
        <w:t xml:space="preserve"> צילמה את המסמך במכשיר הטלפון הנייד שלה ובהמשך אותו ערב ניסתה לשפר עמדות ולבקש 160,000 ₪, אך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הסביר לה כי לא מדובר במו"מ אלא ברצונו של המנוח. לדבריו, לאחר קבלת ההסבר על ידו, </w:t>
      </w:r>
      <w:r w:rsidR="00083843">
        <w:rPr>
          <w:rFonts w:ascii="David" w:hAnsi="David" w:cs="David"/>
          <w:sz w:val="24"/>
          <w:szCs w:val="24"/>
          <w:rtl/>
        </w:rPr>
        <w:t xml:space="preserve">ר. </w:t>
      </w:r>
      <w:r>
        <w:rPr>
          <w:rFonts w:ascii="David" w:hAnsi="David" w:cs="David"/>
          <w:sz w:val="24"/>
          <w:szCs w:val="24"/>
          <w:rtl/>
        </w:rPr>
        <w:t xml:space="preserve"> אישרה את הסכום אך חששה מסעיף 3 למסמך "ה</w:t>
      </w:r>
      <w:r w:rsidR="00645A09">
        <w:rPr>
          <w:rFonts w:ascii="David" w:hAnsi="David" w:cs="David" w:hint="cs"/>
          <w:sz w:val="24"/>
          <w:szCs w:val="24"/>
          <w:rtl/>
        </w:rPr>
        <w:t>ו</w:t>
      </w:r>
      <w:r>
        <w:rPr>
          <w:rFonts w:ascii="David" w:hAnsi="David" w:cs="David"/>
          <w:sz w:val="24"/>
          <w:szCs w:val="24"/>
          <w:rtl/>
        </w:rPr>
        <w:t xml:space="preserve">ויתור" בו מצוין נושא החובות. לדבריו, הוא הסביר לה שלא תצטרך לשאת בחובות אלא תקבל את חלקה לאחר שישולמו חובות המנוח כמקובל, אולם בסופו של יום היא לא חתמה על המסמך.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חזר על דברים אלו בעדותו, לרבות העובדה ש</w:t>
      </w:r>
      <w:r w:rsidR="00432DD5">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אישרה את הסכום וציין כי המנוח היה חרד מאוד לבתו ורצה למנוע מחלוקות לאחר פטירתו. </w:t>
      </w:r>
      <w:r>
        <w:rPr>
          <w:rFonts w:ascii="David" w:hAnsi="David" w:cs="David"/>
          <w:b/>
          <w:bCs/>
          <w:sz w:val="24"/>
          <w:szCs w:val="24"/>
          <w:u w:val="single"/>
          <w:rtl/>
        </w:rPr>
        <w:t>ראה:</w:t>
      </w:r>
      <w:r>
        <w:rPr>
          <w:rFonts w:ascii="David" w:hAnsi="David" w:cs="David"/>
          <w:sz w:val="24"/>
          <w:szCs w:val="24"/>
          <w:rtl/>
        </w:rPr>
        <w:t xml:space="preserve"> מעמ' 224 לפרוטוקול מיום 22.01.23 ש' 9 ועד עמ' 225 לפרוטוקול ש' 6. עוד העיד, כי כאשר </w:t>
      </w:r>
      <w:r w:rsidR="00083843">
        <w:rPr>
          <w:rFonts w:ascii="David" w:hAnsi="David" w:cs="David"/>
          <w:sz w:val="24"/>
          <w:szCs w:val="24"/>
          <w:rtl/>
        </w:rPr>
        <w:t xml:space="preserve">ר. </w:t>
      </w:r>
      <w:r>
        <w:rPr>
          <w:rFonts w:ascii="David" w:hAnsi="David" w:cs="David"/>
          <w:sz w:val="24"/>
          <w:szCs w:val="24"/>
          <w:rtl/>
        </w:rPr>
        <w:t xml:space="preserve"> התקשרה אליו על מנת לבקש סכום גבוה יותר, היא צעקה וטענה שהיא שוהה לצד המנוח וכי </w:t>
      </w:r>
      <w:r>
        <w:rPr>
          <w:rFonts w:ascii="David" w:hAnsi="David" w:cs="David"/>
          <w:sz w:val="24"/>
          <w:szCs w:val="24"/>
          <w:rtl/>
        </w:rPr>
        <w:lastRenderedPageBreak/>
        <w:t xml:space="preserve">המנוח רוצה להעניק לה 160,000 ₪, אולם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הבהיר לה כי לא ניתן לשנות את הצוואה בדרך זו, ואם המנוח מעוניין, הוא יכול לערוך צוואה חדשה. </w:t>
      </w:r>
      <w:r>
        <w:rPr>
          <w:rFonts w:ascii="David" w:hAnsi="David" w:cs="David"/>
          <w:b/>
          <w:bCs/>
          <w:sz w:val="24"/>
          <w:szCs w:val="24"/>
          <w:u w:val="single"/>
          <w:rtl/>
        </w:rPr>
        <w:t>ראה:</w:t>
      </w:r>
      <w:r>
        <w:rPr>
          <w:rFonts w:ascii="David" w:hAnsi="David" w:cs="David"/>
          <w:sz w:val="24"/>
          <w:szCs w:val="24"/>
          <w:rtl/>
        </w:rPr>
        <w:t xml:space="preserve"> עמ' 228 לפרוטוקול מיום 22.01.23 ש' 11-1.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הדגיש, כי המנוח לא הסתיר מ</w:t>
      </w:r>
      <w:r w:rsidR="00432DD5">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את הסכום שביקש להעניק לה בצוואה וביקש ליידע אותה מראש כדי למנוע התנגדויות בעתיד. </w:t>
      </w:r>
      <w:r>
        <w:rPr>
          <w:rFonts w:ascii="David" w:hAnsi="David" w:cs="David"/>
          <w:b/>
          <w:bCs/>
          <w:sz w:val="24"/>
          <w:szCs w:val="24"/>
          <w:u w:val="single"/>
          <w:rtl/>
        </w:rPr>
        <w:t>ראה:</w:t>
      </w:r>
      <w:r>
        <w:rPr>
          <w:rFonts w:ascii="David" w:hAnsi="David" w:cs="David"/>
          <w:sz w:val="24"/>
          <w:szCs w:val="24"/>
          <w:rtl/>
        </w:rPr>
        <w:t xml:space="preserve"> עמ' 229 לפרוטוקול מיום 22.01.23 ש' 30-21, ועמ' 230 לפרוטוקול ש' 21-19.</w:t>
      </w:r>
    </w:p>
    <w:p w14:paraId="0CE7653B" w14:textId="77777777" w:rsidR="00DD1F08" w:rsidRDefault="00C50A15" w:rsidP="00DD1F08">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מכל האמור לעיל עולה, כי </w:t>
      </w:r>
      <w:r w:rsidR="00083843">
        <w:rPr>
          <w:rFonts w:ascii="David" w:hAnsi="David" w:cs="David"/>
          <w:sz w:val="24"/>
          <w:szCs w:val="24"/>
          <w:rtl/>
        </w:rPr>
        <w:t xml:space="preserve">ר. </w:t>
      </w:r>
      <w:r>
        <w:rPr>
          <w:rFonts w:ascii="David" w:hAnsi="David" w:cs="David"/>
          <w:sz w:val="24"/>
          <w:szCs w:val="24"/>
          <w:rtl/>
        </w:rPr>
        <w:t xml:space="preserve"> לא הצליחה להוכיח כי בין הצדדים התקיים קשר עמוק של שיתוף גורל וקירבה הדדית, הנותן מקום למחשבה שאילו הייתה </w:t>
      </w:r>
      <w:r w:rsidR="00083843">
        <w:rPr>
          <w:rFonts w:ascii="David" w:hAnsi="David" w:cs="David"/>
          <w:sz w:val="24"/>
          <w:szCs w:val="24"/>
          <w:rtl/>
        </w:rPr>
        <w:t xml:space="preserve">ר. </w:t>
      </w:r>
      <w:r>
        <w:rPr>
          <w:rFonts w:ascii="David" w:hAnsi="David" w:cs="David"/>
          <w:sz w:val="24"/>
          <w:szCs w:val="24"/>
          <w:rtl/>
        </w:rPr>
        <w:t xml:space="preserve"> מבקשת מהמנוח בעוד בחיים לצוות לה חלק מתאים מנכסיו, היה נענה לכך ברצון על מנת להבטיח מה שהיה מגיע לה לו היו נשואים כחוק. </w:t>
      </w:r>
      <w:r>
        <w:rPr>
          <w:rFonts w:ascii="David" w:hAnsi="David" w:cs="David"/>
          <w:b/>
          <w:bCs/>
          <w:sz w:val="24"/>
          <w:szCs w:val="24"/>
          <w:u w:val="single"/>
          <w:rtl/>
        </w:rPr>
        <w:t>ראה לעניין זה</w:t>
      </w:r>
      <w:r>
        <w:rPr>
          <w:rFonts w:ascii="David" w:hAnsi="David" w:cs="David"/>
          <w:sz w:val="24"/>
          <w:szCs w:val="24"/>
          <w:rtl/>
        </w:rPr>
        <w:t xml:space="preserve">: תמ"ש (נצ') 7911-12-18 </w:t>
      </w:r>
      <w:r>
        <w:rPr>
          <w:rFonts w:ascii="David" w:hAnsi="David" w:cs="David"/>
          <w:b/>
          <w:bCs/>
          <w:sz w:val="24"/>
          <w:szCs w:val="24"/>
          <w:u w:val="single"/>
          <w:rtl/>
        </w:rPr>
        <w:t>מ' ש' נ' ו' ק'.</w:t>
      </w:r>
      <w:r>
        <w:rPr>
          <w:rFonts w:ascii="David" w:hAnsi="David" w:cs="David"/>
          <w:sz w:val="24"/>
          <w:szCs w:val="24"/>
          <w:rtl/>
        </w:rPr>
        <w:t xml:space="preserve"> התרשמתי שמדובר בקשר </w:t>
      </w:r>
      <w:r w:rsidR="00645A09">
        <w:rPr>
          <w:rFonts w:ascii="David" w:hAnsi="David" w:cs="David" w:hint="cs"/>
          <w:sz w:val="24"/>
          <w:szCs w:val="24"/>
          <w:rtl/>
        </w:rPr>
        <w:t>שלא עבר את שלב הניסיון והחברות, ו</w:t>
      </w:r>
      <w:r>
        <w:rPr>
          <w:rFonts w:ascii="David" w:hAnsi="David" w:cs="David"/>
          <w:sz w:val="24"/>
          <w:szCs w:val="24"/>
          <w:rtl/>
        </w:rPr>
        <w:t xml:space="preserve">גם אם הפך לקשר </w:t>
      </w:r>
      <w:r w:rsidR="00645A09">
        <w:rPr>
          <w:rFonts w:ascii="David" w:hAnsi="David" w:cs="David" w:hint="cs"/>
          <w:sz w:val="24"/>
          <w:szCs w:val="24"/>
          <w:rtl/>
        </w:rPr>
        <w:t>אינטימי</w:t>
      </w:r>
      <w:r>
        <w:rPr>
          <w:rFonts w:ascii="David" w:hAnsi="David" w:cs="David"/>
          <w:sz w:val="24"/>
          <w:szCs w:val="24"/>
          <w:rtl/>
        </w:rPr>
        <w:t xml:space="preserve">, מדובר היה בתקופה קצרה, </w:t>
      </w:r>
      <w:r w:rsidR="00DD1F08">
        <w:rPr>
          <w:rFonts w:ascii="David" w:hAnsi="David" w:cs="David" w:hint="cs"/>
          <w:sz w:val="24"/>
          <w:szCs w:val="24"/>
          <w:rtl/>
        </w:rPr>
        <w:t xml:space="preserve">ללא כוונה להינשא (על אף היותו של המנוח דתי), </w:t>
      </w:r>
      <w:r>
        <w:rPr>
          <w:rFonts w:ascii="David" w:hAnsi="David" w:cs="David"/>
          <w:sz w:val="24"/>
          <w:szCs w:val="24"/>
          <w:rtl/>
        </w:rPr>
        <w:t xml:space="preserve">ללא מגורים משותפים, </w:t>
      </w:r>
      <w:r w:rsidR="00645A09">
        <w:rPr>
          <w:rFonts w:ascii="David" w:hAnsi="David" w:cs="David" w:hint="cs"/>
          <w:sz w:val="24"/>
          <w:szCs w:val="24"/>
          <w:rtl/>
        </w:rPr>
        <w:t xml:space="preserve">ללא הוכחת משק בית משותף, </w:t>
      </w:r>
      <w:r w:rsidR="00DD1F08">
        <w:rPr>
          <w:rFonts w:ascii="David" w:hAnsi="David" w:cs="David" w:hint="cs"/>
          <w:sz w:val="24"/>
          <w:szCs w:val="24"/>
          <w:rtl/>
        </w:rPr>
        <w:t xml:space="preserve">עם היכרות שטחית בין המנוח לבין בנותיה של </w:t>
      </w:r>
      <w:r w:rsidR="00083843">
        <w:rPr>
          <w:rFonts w:ascii="David" w:hAnsi="David" w:cs="David" w:hint="cs"/>
          <w:sz w:val="24"/>
          <w:szCs w:val="24"/>
          <w:rtl/>
        </w:rPr>
        <w:t xml:space="preserve">ר. </w:t>
      </w:r>
      <w:r>
        <w:rPr>
          <w:rFonts w:ascii="David" w:hAnsi="David" w:cs="David"/>
          <w:sz w:val="24"/>
          <w:szCs w:val="24"/>
          <w:rtl/>
        </w:rPr>
        <w:t xml:space="preserve"> </w:t>
      </w:r>
      <w:r w:rsidR="00DD1F08">
        <w:rPr>
          <w:rFonts w:ascii="David" w:hAnsi="David" w:cs="David" w:hint="cs"/>
          <w:sz w:val="24"/>
          <w:szCs w:val="24"/>
          <w:rtl/>
        </w:rPr>
        <w:t>ו</w:t>
      </w:r>
      <w:r>
        <w:rPr>
          <w:rFonts w:ascii="David" w:hAnsi="David" w:cs="David"/>
          <w:sz w:val="24"/>
          <w:szCs w:val="24"/>
          <w:rtl/>
        </w:rPr>
        <w:t xml:space="preserve">מבלי שזומנו עדים שלפי הנטען יכולים להעיד על היותם של הצדדים ידועים בציבור (ובפרט בנותיה של </w:t>
      </w:r>
      <w:r w:rsidR="00083843">
        <w:rPr>
          <w:rFonts w:ascii="David" w:hAnsi="David" w:cs="David"/>
          <w:sz w:val="24"/>
          <w:szCs w:val="24"/>
          <w:rtl/>
        </w:rPr>
        <w:t xml:space="preserve">ר. </w:t>
      </w:r>
      <w:r>
        <w:rPr>
          <w:rFonts w:ascii="David" w:hAnsi="David" w:cs="David"/>
          <w:sz w:val="24"/>
          <w:szCs w:val="24"/>
          <w:rtl/>
        </w:rPr>
        <w:t xml:space="preserve"> והמטפלת מטעם המוסד לביטוח לאומי)</w:t>
      </w:r>
      <w:r w:rsidR="00DD1F08">
        <w:rPr>
          <w:rFonts w:ascii="David" w:hAnsi="David" w:cs="David" w:hint="cs"/>
          <w:sz w:val="24"/>
          <w:szCs w:val="24"/>
          <w:rtl/>
        </w:rPr>
        <w:t xml:space="preserve">. נוסף על כך, הצדדים לא ניהלו חשבון משותף ולא הביעו שום רצון לשיתוף בנכסים. </w:t>
      </w:r>
      <w:r>
        <w:rPr>
          <w:rFonts w:ascii="David" w:hAnsi="David" w:cs="David"/>
          <w:sz w:val="24"/>
          <w:szCs w:val="24"/>
          <w:rtl/>
        </w:rPr>
        <w:t>להפך, הובאו ראיות לכך ש</w:t>
      </w:r>
      <w:r w:rsidR="00432DD5">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עצמה לא התכוונה לטעון להיותה ידועה בציבור, אלא רצתה לקבל סכום כסף מסוים כ</w:t>
      </w:r>
      <w:r w:rsidR="00DD1F08">
        <w:rPr>
          <w:rFonts w:ascii="David" w:hAnsi="David" w:cs="David" w:hint="cs"/>
          <w:sz w:val="24"/>
          <w:szCs w:val="24"/>
          <w:rtl/>
        </w:rPr>
        <w:t>"</w:t>
      </w:r>
      <w:r>
        <w:rPr>
          <w:rFonts w:ascii="David" w:hAnsi="David" w:cs="David"/>
          <w:sz w:val="24"/>
          <w:szCs w:val="24"/>
          <w:rtl/>
        </w:rPr>
        <w:t>פיצוי</w:t>
      </w:r>
      <w:r w:rsidR="00DD1F08">
        <w:rPr>
          <w:rFonts w:ascii="David" w:hAnsi="David" w:cs="David" w:hint="cs"/>
          <w:sz w:val="24"/>
          <w:szCs w:val="24"/>
          <w:rtl/>
        </w:rPr>
        <w:t>"</w:t>
      </w:r>
      <w:r>
        <w:rPr>
          <w:rFonts w:ascii="David" w:hAnsi="David" w:cs="David"/>
          <w:sz w:val="24"/>
          <w:szCs w:val="24"/>
          <w:rtl/>
        </w:rPr>
        <w:t xml:space="preserve"> ותו לא. גם העדים היחידים שהוזמנו לעדות מטעם </w:t>
      </w:r>
      <w:r w:rsidR="00083843">
        <w:rPr>
          <w:rFonts w:ascii="David" w:hAnsi="David" w:cs="David"/>
          <w:sz w:val="24"/>
          <w:szCs w:val="24"/>
          <w:rtl/>
        </w:rPr>
        <w:t xml:space="preserve">ר. </w:t>
      </w:r>
      <w:r>
        <w:rPr>
          <w:rFonts w:ascii="David" w:hAnsi="David" w:cs="David"/>
          <w:sz w:val="24"/>
          <w:szCs w:val="24"/>
          <w:rtl/>
        </w:rPr>
        <w:t xml:space="preserve"> לא תמכו בהיותם של הצדדים ידועים בציבור, כפי שפורט לעיל</w:t>
      </w:r>
      <w:r w:rsidR="00DD1F08">
        <w:rPr>
          <w:rFonts w:ascii="David" w:hAnsi="David" w:cs="David" w:hint="cs"/>
          <w:sz w:val="24"/>
          <w:szCs w:val="24"/>
          <w:rtl/>
        </w:rPr>
        <w:t>, תוך ש</w:t>
      </w:r>
      <w:r w:rsidR="00432DD5">
        <w:rPr>
          <w:rFonts w:ascii="David" w:hAnsi="David" w:cs="David" w:hint="cs"/>
          <w:sz w:val="24"/>
          <w:szCs w:val="24"/>
          <w:rtl/>
        </w:rPr>
        <w:t xml:space="preserve">- </w:t>
      </w:r>
      <w:r w:rsidR="00EC3EA5">
        <w:rPr>
          <w:rFonts w:ascii="David" w:hAnsi="David" w:cs="David" w:hint="cs"/>
          <w:sz w:val="24"/>
          <w:szCs w:val="24"/>
          <w:rtl/>
        </w:rPr>
        <w:t xml:space="preserve">ד. </w:t>
      </w:r>
      <w:r w:rsidR="00DD1F08">
        <w:rPr>
          <w:rFonts w:ascii="David" w:hAnsi="David" w:cs="David" w:hint="cs"/>
          <w:sz w:val="24"/>
          <w:szCs w:val="24"/>
          <w:rtl/>
        </w:rPr>
        <w:t xml:space="preserve"> מגדיר את הקשר כ"קשר של משחק"</w:t>
      </w:r>
      <w:r>
        <w:rPr>
          <w:rFonts w:ascii="David" w:hAnsi="David" w:cs="David"/>
          <w:sz w:val="24"/>
          <w:szCs w:val="24"/>
          <w:rtl/>
        </w:rPr>
        <w:t xml:space="preserve">. </w:t>
      </w:r>
    </w:p>
    <w:p w14:paraId="24233551" w14:textId="77777777" w:rsidR="00C50A15" w:rsidRDefault="00C50A15" w:rsidP="00DD1F08">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יצוין, כי בתצהירה של </w:t>
      </w:r>
      <w:r w:rsidR="00083843">
        <w:rPr>
          <w:rFonts w:ascii="David" w:hAnsi="David" w:cs="David"/>
          <w:sz w:val="24"/>
          <w:szCs w:val="24"/>
          <w:rtl/>
        </w:rPr>
        <w:t xml:space="preserve">ר. </w:t>
      </w:r>
      <w:r>
        <w:rPr>
          <w:rFonts w:ascii="David" w:hAnsi="David" w:cs="David"/>
          <w:sz w:val="24"/>
          <w:szCs w:val="24"/>
          <w:rtl/>
        </w:rPr>
        <w:t xml:space="preserve"> נטען שהיא נקטה בהליכים משפטיים רק למען שמירה על רצון המת וכיבוד המנוח בדרכו האחרונה, אולם גם העדים מטעם </w:t>
      </w:r>
      <w:r w:rsidR="00083843">
        <w:rPr>
          <w:rFonts w:ascii="David" w:hAnsi="David" w:cs="David"/>
          <w:sz w:val="24"/>
          <w:szCs w:val="24"/>
          <w:rtl/>
        </w:rPr>
        <w:t xml:space="preserve">ר. </w:t>
      </w:r>
      <w:r>
        <w:rPr>
          <w:rFonts w:ascii="David" w:hAnsi="David" w:cs="David"/>
          <w:sz w:val="24"/>
          <w:szCs w:val="24"/>
          <w:rtl/>
        </w:rPr>
        <w:t xml:space="preserve"> לא חלקו על כך שרצונו של המנוח היה להוריש את מלוא רכושו לבתו </w:t>
      </w:r>
      <w:r w:rsidR="00083843">
        <w:rPr>
          <w:rFonts w:ascii="David" w:hAnsi="David" w:cs="David"/>
          <w:sz w:val="24"/>
          <w:szCs w:val="24"/>
          <w:rtl/>
        </w:rPr>
        <w:t>ל.</w:t>
      </w:r>
      <w:r>
        <w:rPr>
          <w:rFonts w:ascii="David" w:hAnsi="David" w:cs="David"/>
          <w:sz w:val="24"/>
          <w:szCs w:val="24"/>
          <w:rtl/>
        </w:rPr>
        <w:t xml:space="preserve">. </w:t>
      </w:r>
      <w:r w:rsidR="00EC3EA5">
        <w:rPr>
          <w:rFonts w:ascii="David" w:hAnsi="David" w:cs="David"/>
          <w:sz w:val="24"/>
          <w:szCs w:val="24"/>
          <w:rtl/>
        </w:rPr>
        <w:t xml:space="preserve">ד. </w:t>
      </w:r>
      <w:r>
        <w:rPr>
          <w:rFonts w:ascii="David" w:hAnsi="David" w:cs="David"/>
          <w:sz w:val="24"/>
          <w:szCs w:val="24"/>
          <w:rtl/>
        </w:rPr>
        <w:t xml:space="preserve"> העיד כי ל</w:t>
      </w:r>
      <w:r w:rsidR="00432DD5">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מגיע פיצוי כלכלי בסכום מוגדר, ו</w:t>
      </w:r>
      <w:r w:rsidR="00200EFA">
        <w:rPr>
          <w:rFonts w:ascii="David" w:hAnsi="David" w:cs="David"/>
          <w:sz w:val="24"/>
          <w:szCs w:val="24"/>
          <w:rtl/>
        </w:rPr>
        <w:t xml:space="preserve">עו"ד ג. </w:t>
      </w:r>
      <w:r>
        <w:rPr>
          <w:rFonts w:ascii="David" w:hAnsi="David" w:cs="David"/>
          <w:sz w:val="24"/>
          <w:szCs w:val="24"/>
          <w:rtl/>
        </w:rPr>
        <w:t xml:space="preserve"> העידה שהמנוח רצה לשמור על הפרדה רכושית ולוודא שכל רכושו מגיע ל</w:t>
      </w:r>
      <w:r w:rsidR="00432DD5">
        <w:rPr>
          <w:rFonts w:ascii="David" w:hAnsi="David" w:cs="David" w:hint="cs"/>
          <w:sz w:val="24"/>
          <w:szCs w:val="24"/>
          <w:rtl/>
        </w:rPr>
        <w:t xml:space="preserve">- </w:t>
      </w:r>
      <w:r w:rsidR="00083843">
        <w:rPr>
          <w:rFonts w:ascii="David" w:hAnsi="David" w:cs="David"/>
          <w:sz w:val="24"/>
          <w:szCs w:val="24"/>
          <w:rtl/>
        </w:rPr>
        <w:t>ל.</w:t>
      </w:r>
      <w:r>
        <w:rPr>
          <w:rFonts w:ascii="David" w:hAnsi="David" w:cs="David"/>
          <w:sz w:val="24"/>
          <w:szCs w:val="24"/>
          <w:rtl/>
        </w:rPr>
        <w:t xml:space="preserve"> לאחר אריכות ימיו. לכך ניתן להוסיף את העובדה שבתקופת אשפוזו, המנוח הביע רצון להרחיק את </w:t>
      </w:r>
      <w:r w:rsidR="00083843">
        <w:rPr>
          <w:rFonts w:ascii="David" w:hAnsi="David" w:cs="David"/>
          <w:sz w:val="24"/>
          <w:szCs w:val="24"/>
          <w:rtl/>
        </w:rPr>
        <w:t xml:space="preserve">ר. </w:t>
      </w:r>
      <w:r>
        <w:rPr>
          <w:rFonts w:ascii="David" w:hAnsi="David" w:cs="David"/>
          <w:sz w:val="24"/>
          <w:szCs w:val="24"/>
          <w:rtl/>
        </w:rPr>
        <w:t xml:space="preserve"> ממנו, וכי </w:t>
      </w:r>
      <w:r w:rsidR="00083843">
        <w:rPr>
          <w:rFonts w:ascii="David" w:hAnsi="David" w:cs="David"/>
          <w:sz w:val="24"/>
          <w:szCs w:val="24"/>
          <w:rtl/>
        </w:rPr>
        <w:t xml:space="preserve">ר. </w:t>
      </w:r>
      <w:r>
        <w:rPr>
          <w:rFonts w:ascii="David" w:hAnsi="David" w:cs="David"/>
          <w:sz w:val="24"/>
          <w:szCs w:val="24"/>
          <w:rtl/>
        </w:rPr>
        <w:t xml:space="preserve"> לא הייתה נוכחת בעת פטירת המנוח, בהלווייתו ובשבעה שלו, כך ש</w:t>
      </w:r>
      <w:r w:rsidR="00083843">
        <w:rPr>
          <w:rFonts w:ascii="David" w:hAnsi="David" w:cs="David"/>
          <w:sz w:val="24"/>
          <w:szCs w:val="24"/>
          <w:rtl/>
        </w:rPr>
        <w:t xml:space="preserve">ר. </w:t>
      </w:r>
      <w:r>
        <w:rPr>
          <w:rFonts w:ascii="David" w:hAnsi="David" w:cs="David"/>
          <w:sz w:val="24"/>
          <w:szCs w:val="24"/>
          <w:rtl/>
        </w:rPr>
        <w:t xml:space="preserve"> לא כיבדה את המנוח בדרכו האחרונה כנטען. </w:t>
      </w:r>
    </w:p>
    <w:p w14:paraId="75C136B2"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lastRenderedPageBreak/>
        <w:t xml:space="preserve">להשלמת התמונה יצוין, כי </w:t>
      </w:r>
      <w:r w:rsidR="00083843">
        <w:rPr>
          <w:rFonts w:ascii="David" w:hAnsi="David" w:cs="David"/>
          <w:sz w:val="24"/>
          <w:szCs w:val="24"/>
          <w:rtl/>
        </w:rPr>
        <w:t xml:space="preserve">ר. </w:t>
      </w:r>
      <w:r>
        <w:rPr>
          <w:rFonts w:ascii="David" w:hAnsi="David" w:cs="David"/>
          <w:sz w:val="24"/>
          <w:szCs w:val="24"/>
          <w:rtl/>
        </w:rPr>
        <w:t xml:space="preserve"> טענה לכוונת שיתוף בין הצדדים (ראה גם התביעה לעניין היקף העיזבון שהוגשה על ידה), אולם באף אחד מכתבי טענותיה אין פירוט של נכסיה והבעת רצון לשתף את המנוח בזכויות הרשומות על שמה, לרבות בדירתה ב</w:t>
      </w:r>
      <w:r w:rsidR="00083843">
        <w:rPr>
          <w:rFonts w:ascii="David" w:hAnsi="David" w:cs="David"/>
          <w:sz w:val="24"/>
          <w:szCs w:val="24"/>
        </w:rPr>
        <w:t>nnn</w:t>
      </w:r>
      <w:r>
        <w:rPr>
          <w:rFonts w:ascii="David" w:hAnsi="David" w:cs="David"/>
          <w:sz w:val="24"/>
          <w:szCs w:val="24"/>
          <w:rtl/>
        </w:rPr>
        <w:t xml:space="preserve">. נראה כי השיתוף הנטען ע"י </w:t>
      </w:r>
      <w:r w:rsidR="00083843">
        <w:rPr>
          <w:rFonts w:ascii="David" w:hAnsi="David" w:cs="David"/>
          <w:sz w:val="24"/>
          <w:szCs w:val="24"/>
          <w:rtl/>
        </w:rPr>
        <w:t xml:space="preserve">ר. </w:t>
      </w:r>
      <w:r>
        <w:rPr>
          <w:rFonts w:ascii="David" w:hAnsi="David" w:cs="David"/>
          <w:sz w:val="24"/>
          <w:szCs w:val="24"/>
          <w:rtl/>
        </w:rPr>
        <w:t xml:space="preserve"> הוא חד צדדי, באופן שהיא טוענת לשותפות בנכסי המנוח מכח היותה "ידועה בציבור" של המנוח, אולם לא נטען כי באותה מידה, המנוח זכאי לשיתוף בנכסיה של </w:t>
      </w:r>
      <w:r w:rsidR="00083843">
        <w:rPr>
          <w:rFonts w:ascii="David" w:hAnsi="David" w:cs="David"/>
          <w:sz w:val="24"/>
          <w:szCs w:val="24"/>
          <w:rtl/>
        </w:rPr>
        <w:t xml:space="preserve">ר. </w:t>
      </w:r>
      <w:r>
        <w:rPr>
          <w:rFonts w:ascii="David" w:hAnsi="David" w:cs="David"/>
          <w:sz w:val="24"/>
          <w:szCs w:val="24"/>
          <w:rtl/>
        </w:rPr>
        <w:t xml:space="preserve"> מכח היותו "הידוע בציבור" שלה. על פי הפסיקה, שיתוף כלכלי הוא שיתוף הדדי, באופן שצד אינו רשאי לטעון כי רעהו התכוון לשתף אותו בנכסיו, אולם הוא לא התכוון לשתף את רעהו בנכסים שלו. </w:t>
      </w:r>
      <w:r>
        <w:rPr>
          <w:rFonts w:ascii="David" w:hAnsi="David" w:cs="David"/>
          <w:b/>
          <w:bCs/>
          <w:sz w:val="24"/>
          <w:szCs w:val="24"/>
          <w:u w:val="single"/>
          <w:rtl/>
        </w:rPr>
        <w:t>ראה למשל לעניין זה</w:t>
      </w:r>
      <w:r>
        <w:rPr>
          <w:rFonts w:ascii="David" w:hAnsi="David" w:cs="David"/>
          <w:sz w:val="24"/>
          <w:szCs w:val="24"/>
          <w:rtl/>
        </w:rPr>
        <w:t xml:space="preserve">: תלה"מ (חד') 51908-11-21 </w:t>
      </w:r>
      <w:r>
        <w:rPr>
          <w:rFonts w:ascii="David" w:hAnsi="David" w:cs="David"/>
          <w:b/>
          <w:bCs/>
          <w:sz w:val="24"/>
          <w:szCs w:val="24"/>
          <w:u w:val="single"/>
          <w:rtl/>
        </w:rPr>
        <w:t>פלונית נ' פלוני.</w:t>
      </w:r>
    </w:p>
    <w:p w14:paraId="105C3571" w14:textId="77777777" w:rsidR="00C50A15" w:rsidRDefault="00C50A15" w:rsidP="00C50A15">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t xml:space="preserve">על יסוד כל אלו, אני מוצאת לדחות את התביעה למתן סעד הצהרתי לפיו </w:t>
      </w:r>
      <w:r w:rsidR="00083843">
        <w:rPr>
          <w:rFonts w:ascii="David" w:hAnsi="David" w:cs="David"/>
          <w:sz w:val="24"/>
          <w:szCs w:val="24"/>
          <w:rtl/>
        </w:rPr>
        <w:t xml:space="preserve">ר. </w:t>
      </w:r>
      <w:r>
        <w:rPr>
          <w:rFonts w:ascii="David" w:hAnsi="David" w:cs="David"/>
          <w:sz w:val="24"/>
          <w:szCs w:val="24"/>
          <w:rtl/>
        </w:rPr>
        <w:t xml:space="preserve"> הייתה ידועה בציבור של המנוח.</w:t>
      </w:r>
    </w:p>
    <w:p w14:paraId="3C7ADD62" w14:textId="77777777" w:rsidR="00C50A15" w:rsidRDefault="00C50A15" w:rsidP="00DD1F08">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בגין תביעה זו ובשים לב למשך הזמן שבו נוהל ההליך לרבות כמות הדיונים</w:t>
      </w:r>
      <w:r w:rsidR="00DD1F08">
        <w:rPr>
          <w:rFonts w:ascii="David" w:hAnsi="David" w:cs="David"/>
          <w:sz w:val="24"/>
          <w:szCs w:val="24"/>
          <w:rtl/>
        </w:rPr>
        <w:t xml:space="preserve"> שהתקיימו, תישא </w:t>
      </w:r>
      <w:r w:rsidR="00083843">
        <w:rPr>
          <w:rFonts w:ascii="David" w:hAnsi="David" w:cs="David"/>
          <w:sz w:val="24"/>
          <w:szCs w:val="24"/>
          <w:rtl/>
        </w:rPr>
        <w:t xml:space="preserve">ר. </w:t>
      </w:r>
      <w:r w:rsidR="00DD1F08">
        <w:rPr>
          <w:rFonts w:ascii="David" w:hAnsi="David" w:cs="David"/>
          <w:sz w:val="24"/>
          <w:szCs w:val="24"/>
          <w:rtl/>
        </w:rPr>
        <w:t xml:space="preserve"> בהוצאותיה</w:t>
      </w:r>
      <w:r>
        <w:rPr>
          <w:rFonts w:ascii="David" w:hAnsi="David" w:cs="David"/>
          <w:sz w:val="24"/>
          <w:szCs w:val="24"/>
          <w:rtl/>
        </w:rPr>
        <w:t xml:space="preserve"> של </w:t>
      </w:r>
      <w:r w:rsidR="00083843">
        <w:rPr>
          <w:rFonts w:ascii="David" w:hAnsi="David" w:cs="David"/>
          <w:sz w:val="24"/>
          <w:szCs w:val="24"/>
          <w:rtl/>
        </w:rPr>
        <w:t>ל.</w:t>
      </w:r>
      <w:r>
        <w:rPr>
          <w:rFonts w:ascii="David" w:hAnsi="David" w:cs="David"/>
          <w:sz w:val="24"/>
          <w:szCs w:val="24"/>
          <w:rtl/>
        </w:rPr>
        <w:t xml:space="preserve"> בסך של 70,000 ₪ שישולמו בתוך 30 ימים.</w:t>
      </w:r>
    </w:p>
    <w:p w14:paraId="5428749C" w14:textId="77777777" w:rsidR="00C50A15" w:rsidRDefault="00C50A15" w:rsidP="00C50A15">
      <w:pPr>
        <w:spacing w:line="360" w:lineRule="auto"/>
        <w:ind w:left="-199"/>
        <w:jc w:val="both"/>
        <w:rPr>
          <w:rFonts w:ascii="David" w:hAnsi="David"/>
          <w:b/>
          <w:bCs/>
        </w:rPr>
      </w:pPr>
      <w:r>
        <w:rPr>
          <w:rFonts w:ascii="David" w:hAnsi="David"/>
          <w:b/>
          <w:bCs/>
          <w:u w:val="double"/>
          <w:rtl/>
        </w:rPr>
        <w:t xml:space="preserve">התביעה הרכושית בדבר היקף עיזבון המנוח שהוגשה על ידי הגב' </w:t>
      </w:r>
      <w:r w:rsidR="00083843">
        <w:rPr>
          <w:rFonts w:ascii="David" w:hAnsi="David"/>
          <w:b/>
          <w:bCs/>
          <w:u w:val="double"/>
          <w:rtl/>
        </w:rPr>
        <w:t xml:space="preserve">ר. </w:t>
      </w:r>
      <w:r>
        <w:rPr>
          <w:rFonts w:ascii="David" w:hAnsi="David"/>
          <w:b/>
          <w:bCs/>
          <w:u w:val="double"/>
          <w:rtl/>
        </w:rPr>
        <w:t xml:space="preserve"> (36738-07-19). </w:t>
      </w:r>
    </w:p>
    <w:p w14:paraId="2F0E64A8"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tl/>
        </w:rPr>
      </w:pPr>
      <w:r>
        <w:rPr>
          <w:rFonts w:ascii="David" w:hAnsi="David" w:cs="David"/>
          <w:sz w:val="24"/>
          <w:szCs w:val="24"/>
          <w:rtl/>
        </w:rPr>
        <w:t>בהינתן כי התביעה לסעד הצהרתי להכרה ב</w:t>
      </w:r>
      <w:r w:rsidR="00083843">
        <w:rPr>
          <w:rFonts w:ascii="David" w:hAnsi="David" w:cs="David"/>
          <w:sz w:val="24"/>
          <w:szCs w:val="24"/>
          <w:rtl/>
        </w:rPr>
        <w:t xml:space="preserve">ר. </w:t>
      </w:r>
      <w:r>
        <w:rPr>
          <w:rFonts w:ascii="David" w:hAnsi="David" w:cs="David"/>
          <w:sz w:val="24"/>
          <w:szCs w:val="24"/>
          <w:rtl/>
        </w:rPr>
        <w:t xml:space="preserve"> והמנוח כידועים בציבור נדחתה, הרי של</w:t>
      </w:r>
      <w:r w:rsidR="00083843">
        <w:rPr>
          <w:rFonts w:ascii="David" w:hAnsi="David" w:cs="David"/>
          <w:sz w:val="24"/>
          <w:szCs w:val="24"/>
          <w:rtl/>
        </w:rPr>
        <w:t xml:space="preserve">ר. </w:t>
      </w:r>
      <w:r>
        <w:rPr>
          <w:rFonts w:ascii="David" w:hAnsi="David" w:cs="David"/>
          <w:sz w:val="24"/>
          <w:szCs w:val="24"/>
          <w:rtl/>
        </w:rPr>
        <w:t xml:space="preserve"> אין כל מעמד או זכות לבירור היקף עזבונו של המנוח ומכאן שדין תביעה זו להידחות.</w:t>
      </w:r>
    </w:p>
    <w:p w14:paraId="56384EA8"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בהיעדר דיון לגופו של עניין ומשהוגש רק כתב הגנה, תישא </w:t>
      </w:r>
      <w:r w:rsidR="00083843">
        <w:rPr>
          <w:rFonts w:ascii="David" w:hAnsi="David" w:cs="David"/>
          <w:sz w:val="24"/>
          <w:szCs w:val="24"/>
          <w:rtl/>
        </w:rPr>
        <w:t xml:space="preserve">ר. </w:t>
      </w:r>
      <w:r>
        <w:rPr>
          <w:rFonts w:ascii="David" w:hAnsi="David" w:cs="David"/>
          <w:sz w:val="24"/>
          <w:szCs w:val="24"/>
          <w:rtl/>
        </w:rPr>
        <w:t xml:space="preserve"> בהוצאותיהם של </w:t>
      </w:r>
      <w:r w:rsidR="00083843">
        <w:rPr>
          <w:rFonts w:ascii="David" w:hAnsi="David" w:cs="David"/>
          <w:sz w:val="24"/>
          <w:szCs w:val="24"/>
          <w:rtl/>
        </w:rPr>
        <w:t>ל.</w:t>
      </w:r>
      <w:r>
        <w:rPr>
          <w:rFonts w:ascii="David" w:hAnsi="David" w:cs="David"/>
          <w:sz w:val="24"/>
          <w:szCs w:val="24"/>
          <w:rtl/>
        </w:rPr>
        <w:t xml:space="preserve"> ו</w:t>
      </w:r>
      <w:r w:rsidR="00EC3EA5">
        <w:rPr>
          <w:rFonts w:ascii="David" w:hAnsi="David" w:cs="David"/>
          <w:sz w:val="24"/>
          <w:szCs w:val="24"/>
          <w:rtl/>
        </w:rPr>
        <w:t xml:space="preserve">א. </w:t>
      </w:r>
      <w:r>
        <w:rPr>
          <w:rFonts w:ascii="David" w:hAnsi="David" w:cs="David"/>
          <w:sz w:val="24"/>
          <w:szCs w:val="24"/>
          <w:rtl/>
        </w:rPr>
        <w:t xml:space="preserve"> בגין הגשת כתב הגנה בסך של 5,000 ₪ שישולמו בתוך 30 ימים. </w:t>
      </w:r>
    </w:p>
    <w:p w14:paraId="492E63C3" w14:textId="77777777" w:rsidR="00C50A15" w:rsidRDefault="00C50A15" w:rsidP="00C50A15">
      <w:pPr>
        <w:spacing w:line="360" w:lineRule="auto"/>
        <w:ind w:left="-199" w:right="-142"/>
        <w:jc w:val="both"/>
        <w:rPr>
          <w:rFonts w:ascii="David" w:hAnsi="David"/>
        </w:rPr>
      </w:pPr>
      <w:r>
        <w:rPr>
          <w:rFonts w:ascii="David" w:hAnsi="David"/>
          <w:b/>
          <w:bCs/>
          <w:u w:val="double"/>
          <w:rtl/>
        </w:rPr>
        <w:t xml:space="preserve">התביעות לצו קיום צוואה, צו ירושה וההתנגדויות להן (71013-02-20; 71014-02-20;  71015-02-20; 71016-02-20). </w:t>
      </w:r>
    </w:p>
    <w:p w14:paraId="13B61CCA"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tl/>
        </w:rPr>
      </w:pPr>
      <w:r>
        <w:rPr>
          <w:rFonts w:ascii="David" w:hAnsi="David" w:cs="David"/>
          <w:sz w:val="24"/>
          <w:szCs w:val="24"/>
          <w:rtl/>
        </w:rPr>
        <w:t xml:space="preserve">מאחר והוכרע כי </w:t>
      </w:r>
      <w:r w:rsidR="00083843">
        <w:rPr>
          <w:rFonts w:ascii="David" w:hAnsi="David" w:cs="David"/>
          <w:sz w:val="24"/>
          <w:szCs w:val="24"/>
          <w:rtl/>
        </w:rPr>
        <w:t xml:space="preserve">ר. </w:t>
      </w:r>
      <w:r>
        <w:rPr>
          <w:rFonts w:ascii="David" w:hAnsi="David" w:cs="David"/>
          <w:sz w:val="24"/>
          <w:szCs w:val="24"/>
          <w:rtl/>
        </w:rPr>
        <w:t xml:space="preserve"> אינה בגדר הידועה בציבור של המנוח, הרי שהיא אינה יורשת של המנוח מכוח חוק הירושה. עם זאת, בצוואת המנוח מושא ההליכים דנן הוריש המנוח ל</w:t>
      </w:r>
      <w:r w:rsidR="00083843">
        <w:rPr>
          <w:rFonts w:ascii="David" w:hAnsi="David" w:cs="David"/>
          <w:sz w:val="24"/>
          <w:szCs w:val="24"/>
          <w:rtl/>
        </w:rPr>
        <w:t xml:space="preserve">ר. </w:t>
      </w:r>
      <w:r>
        <w:rPr>
          <w:rFonts w:ascii="David" w:hAnsi="David" w:cs="David"/>
          <w:sz w:val="24"/>
          <w:szCs w:val="24"/>
          <w:rtl/>
        </w:rPr>
        <w:t xml:space="preserve"> סך של 100,000 ₪, ולפיכך היא אחת הזוכים לפי צוואה זו.</w:t>
      </w:r>
    </w:p>
    <w:p w14:paraId="4C7B28E7" w14:textId="77777777" w:rsidR="00C50A15" w:rsidRPr="00CB191C" w:rsidRDefault="00C50A15" w:rsidP="00594D3D">
      <w:pPr>
        <w:pStyle w:val="af"/>
        <w:numPr>
          <w:ilvl w:val="0"/>
          <w:numId w:val="3"/>
        </w:numPr>
        <w:spacing w:after="0" w:line="360" w:lineRule="auto"/>
        <w:ind w:left="368" w:hanging="567"/>
        <w:jc w:val="both"/>
        <w:rPr>
          <w:rFonts w:ascii="David" w:hAnsi="David" w:cs="David"/>
          <w:sz w:val="24"/>
          <w:szCs w:val="24"/>
        </w:rPr>
      </w:pPr>
      <w:r w:rsidRPr="00CB191C">
        <w:rPr>
          <w:rFonts w:ascii="David" w:hAnsi="David" w:cs="David"/>
          <w:sz w:val="24"/>
          <w:szCs w:val="24"/>
          <w:rtl/>
        </w:rPr>
        <w:lastRenderedPageBreak/>
        <w:t xml:space="preserve">יצוין, כי אלמלא הגישה </w:t>
      </w:r>
      <w:r w:rsidR="00083843">
        <w:rPr>
          <w:rFonts w:ascii="David" w:hAnsi="David" w:cs="David"/>
          <w:sz w:val="24"/>
          <w:szCs w:val="24"/>
          <w:rtl/>
        </w:rPr>
        <w:t xml:space="preserve">ר. </w:t>
      </w:r>
      <w:r w:rsidRPr="00CB191C">
        <w:rPr>
          <w:rFonts w:ascii="David" w:hAnsi="David" w:cs="David"/>
          <w:sz w:val="24"/>
          <w:szCs w:val="24"/>
          <w:rtl/>
        </w:rPr>
        <w:t xml:space="preserve"> התנגדות לצוואת המנוח, </w:t>
      </w:r>
      <w:r w:rsidR="00083843">
        <w:rPr>
          <w:rFonts w:ascii="David" w:hAnsi="David" w:cs="David" w:hint="cs"/>
          <w:sz w:val="24"/>
          <w:szCs w:val="24"/>
          <w:rtl/>
        </w:rPr>
        <w:t xml:space="preserve">ר. </w:t>
      </w:r>
      <w:r w:rsidR="00F40BF2" w:rsidRPr="00CB191C">
        <w:rPr>
          <w:rFonts w:ascii="David" w:hAnsi="David" w:cs="David" w:hint="cs"/>
          <w:sz w:val="24"/>
          <w:szCs w:val="24"/>
          <w:rtl/>
        </w:rPr>
        <w:t xml:space="preserve"> </w:t>
      </w:r>
      <w:r w:rsidRPr="00CB191C">
        <w:rPr>
          <w:rFonts w:ascii="David" w:hAnsi="David" w:cs="David"/>
          <w:sz w:val="24"/>
          <w:szCs w:val="24"/>
          <w:rtl/>
        </w:rPr>
        <w:t>הייתה מקבלת את הסך של 100,000 ₪ הקבוע בצוואה ובכך היו מסתיימים ההליכים שלפניי. אולם, משהוגשה התנגדות, יש לבררה כדבעי.</w:t>
      </w:r>
    </w:p>
    <w:p w14:paraId="2BDD169D"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לטענת </w:t>
      </w:r>
      <w:r w:rsidR="00083843">
        <w:rPr>
          <w:rFonts w:ascii="David" w:hAnsi="David" w:cs="David"/>
          <w:sz w:val="24"/>
          <w:szCs w:val="24"/>
          <w:rtl/>
        </w:rPr>
        <w:t xml:space="preserve">ר. </w:t>
      </w:r>
      <w:r>
        <w:rPr>
          <w:rFonts w:ascii="David" w:hAnsi="David" w:cs="David"/>
          <w:sz w:val="24"/>
          <w:szCs w:val="24"/>
          <w:rtl/>
        </w:rPr>
        <w:t xml:space="preserve">, בני משפחתו של המנוח החתימו אותו על צוואה בשעה שלא היה כשיר לערוך צוואה, תוך הפעלת לחץ והשפעה בלתי הוגנת. </w:t>
      </w:r>
    </w:p>
    <w:p w14:paraId="5BB93FB4" w14:textId="057815DA" w:rsidR="00C50A15" w:rsidRDefault="00C50A15" w:rsidP="00C50A15">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t>במסגרת ההליך ניתנו צווי גילוי מסמכים רפואיים וסוציאליים בעניינו של המנוח, מיום 01.01.18 ועד לפטירת המנוח ביום 24.05.19 (וראה החלטות כבוד השופטת ע. בן-דב ג'וליאן מיום 11.07.20 ומיום 23.07.20). ביום 13.09.20 התקבלו לתיק בית המשפט מסמכים רפואיים בעניינו של המנוח מבית החולים "</w:t>
      </w:r>
      <w:r w:rsidR="00D240CE">
        <w:rPr>
          <w:rFonts w:ascii="David" w:hAnsi="David" w:cs="David" w:hint="cs"/>
          <w:sz w:val="24"/>
          <w:szCs w:val="24"/>
          <w:rtl/>
        </w:rPr>
        <w:t>____-</w:t>
      </w:r>
      <w:r>
        <w:rPr>
          <w:rFonts w:ascii="David" w:hAnsi="David" w:cs="David"/>
          <w:sz w:val="24"/>
          <w:szCs w:val="24"/>
          <w:rtl/>
        </w:rPr>
        <w:t>" ומהמרכז הרפואי שיקומי "בית רבקה"; ביום 21.09.20 התקבלו מסמכים רפואיים מ"מכון מור", קרי, העתקי מסמכים רפואיים מטעם קופת חולים כללית.</w:t>
      </w:r>
    </w:p>
    <w:p w14:paraId="6CCDBED8" w14:textId="77777777" w:rsidR="00C50A15" w:rsidRDefault="00C50A15" w:rsidP="00C50A15">
      <w:pPr>
        <w:pStyle w:val="af"/>
        <w:numPr>
          <w:ilvl w:val="0"/>
          <w:numId w:val="3"/>
        </w:numPr>
        <w:spacing w:line="360" w:lineRule="auto"/>
        <w:ind w:left="368" w:hanging="567"/>
        <w:jc w:val="both"/>
        <w:rPr>
          <w:rFonts w:ascii="David" w:hAnsi="David" w:cs="David"/>
          <w:b/>
          <w:bCs/>
          <w:sz w:val="24"/>
          <w:szCs w:val="24"/>
        </w:rPr>
      </w:pPr>
      <w:r>
        <w:rPr>
          <w:rFonts w:ascii="David" w:hAnsi="David" w:cs="David"/>
          <w:sz w:val="24"/>
          <w:szCs w:val="24"/>
          <w:rtl/>
        </w:rPr>
        <w:t>ביום 02.11.20 ניתנה החלטה למינוי מומחה מטעם בית המשפט, פרופ' שלמה נוי (להלן: "</w:t>
      </w:r>
      <w:r>
        <w:rPr>
          <w:rFonts w:ascii="David" w:hAnsi="David" w:cs="David"/>
          <w:b/>
          <w:bCs/>
          <w:sz w:val="24"/>
          <w:szCs w:val="24"/>
          <w:u w:val="single"/>
          <w:rtl/>
        </w:rPr>
        <w:t>המומחה</w:t>
      </w:r>
      <w:r>
        <w:rPr>
          <w:rFonts w:ascii="David" w:hAnsi="David" w:cs="David"/>
          <w:sz w:val="24"/>
          <w:szCs w:val="24"/>
          <w:rtl/>
        </w:rPr>
        <w:t xml:space="preserve">"), בשאלת כשרות המנוח, בין היתר לאור סתירה בתיעודיים הרפואיים, בחלקם נמצא המנוח מתמצא בזמן ובמקום  וכשיר לקבל החלטות, ובחלקם נרשם כי הוא סובל מירידה קוגניטיבית ואינו כשיר לקבל החלטות. </w:t>
      </w:r>
    </w:p>
    <w:p w14:paraId="2C1F583C" w14:textId="77777777" w:rsidR="00C50A15" w:rsidRDefault="00C50A15" w:rsidP="00C50A15">
      <w:pPr>
        <w:pStyle w:val="af"/>
        <w:numPr>
          <w:ilvl w:val="0"/>
          <w:numId w:val="3"/>
        </w:numPr>
        <w:spacing w:line="360" w:lineRule="auto"/>
        <w:ind w:left="368" w:hanging="567"/>
        <w:jc w:val="both"/>
        <w:rPr>
          <w:rFonts w:ascii="David" w:hAnsi="David" w:cs="David"/>
          <w:b/>
          <w:bCs/>
          <w:sz w:val="24"/>
          <w:szCs w:val="24"/>
          <w:rtl/>
        </w:rPr>
      </w:pPr>
      <w:r>
        <w:rPr>
          <w:rFonts w:ascii="David" w:hAnsi="David" w:cs="David"/>
          <w:sz w:val="24"/>
          <w:szCs w:val="24"/>
          <w:rtl/>
        </w:rPr>
        <w:t xml:space="preserve">ביום 29.01.21 הוגשה חוות דעתו של המומחה. בחוות הדעת מצוין, כי לא בוצעה למנוח הערכת כשירות במועד המדויק של החתימה על הצוואה, וכי התיעוד הרפואי חלקי אך מספיק כדי לקבל הערכה סבירה של מצבו הקוגניטיבי במועד האמור. </w:t>
      </w:r>
    </w:p>
    <w:p w14:paraId="4988C1B3" w14:textId="77777777" w:rsidR="00C50A15" w:rsidRPr="00CB191C" w:rsidRDefault="00C50A15" w:rsidP="00A034A6">
      <w:pPr>
        <w:pStyle w:val="af"/>
        <w:numPr>
          <w:ilvl w:val="0"/>
          <w:numId w:val="3"/>
        </w:numPr>
        <w:spacing w:line="360" w:lineRule="auto"/>
        <w:ind w:left="368" w:hanging="567"/>
        <w:jc w:val="both"/>
        <w:rPr>
          <w:rFonts w:ascii="David" w:hAnsi="David" w:cs="David"/>
          <w:sz w:val="24"/>
          <w:szCs w:val="24"/>
        </w:rPr>
      </w:pPr>
      <w:r w:rsidRPr="00CB191C">
        <w:rPr>
          <w:rFonts w:ascii="David" w:hAnsi="David" w:cs="David"/>
          <w:sz w:val="24"/>
          <w:szCs w:val="24"/>
          <w:rtl/>
        </w:rPr>
        <w:t>המומחה מפרט בחוות דעתו אירועים מתוך התיק הרפואי של המנוח היכולים להעיד על מצבו הקוגניטיבי. צוין כי כבר בחודש יוני 2018 הועלה חשד להפרעה מנטלית התנהגותית, במרץ 2019 צוינו ירידה במצבו וירידה במשקל, לא אוכל וממעט לשתות, נוטל נוגד דיכאון. ב-10.04.19, קרי במועד עריכת הצוואה, אושפז בבית רבקה עקב ירידה תפקודית. מבחינה קוגניטיבית, בחלק מהרשומות צוינה ירידה קוגניטיבית מתונה עם ז</w:t>
      </w:r>
      <w:r w:rsidR="00CB191C">
        <w:rPr>
          <w:rFonts w:ascii="David" w:hAnsi="David" w:cs="David" w:hint="cs"/>
          <w:sz w:val="24"/>
          <w:szCs w:val="24"/>
          <w:rtl/>
        </w:rPr>
        <w:t>י</w:t>
      </w:r>
      <w:r w:rsidRPr="00CB191C">
        <w:rPr>
          <w:rFonts w:ascii="David" w:hAnsi="David" w:cs="David"/>
          <w:sz w:val="24"/>
          <w:szCs w:val="24"/>
          <w:rtl/>
        </w:rPr>
        <w:t xml:space="preserve">כרון ירוד, ובחלק אחר צוין כי הוא בהכרה, מצב רגשי תקין, מתמצא בזמן ובמקום. מבחינה תפקודית צוין כי זקוק לעזרה מלאה בפעולות היום יום. ביום 11.04.19 בוצע למנוח מבחן </w:t>
      </w:r>
      <w:r w:rsidRPr="00CB191C">
        <w:rPr>
          <w:rFonts w:ascii="David" w:hAnsi="David" w:cs="David"/>
          <w:sz w:val="24"/>
          <w:szCs w:val="24"/>
        </w:rPr>
        <w:t>MMSE</w:t>
      </w:r>
      <w:r w:rsidRPr="00CB191C">
        <w:rPr>
          <w:rFonts w:ascii="David" w:hAnsi="David" w:cs="David"/>
          <w:sz w:val="24"/>
          <w:szCs w:val="24"/>
          <w:rtl/>
        </w:rPr>
        <w:t xml:space="preserve"> בו הושגה תוצאה של 19/28. המומחה מציין כי ציון זה מעיד על חסר קוגניטיבי בדרגת חומרה בינונית, </w:t>
      </w:r>
      <w:r w:rsidRPr="00CB191C">
        <w:rPr>
          <w:rFonts w:ascii="David" w:hAnsi="David" w:cs="David"/>
          <w:sz w:val="24"/>
          <w:szCs w:val="24"/>
          <w:rtl/>
        </w:rPr>
        <w:lastRenderedPageBreak/>
        <w:t xml:space="preserve">וכי ליקוי בדרגה חומרה זו אינו מאפשר בדרך כלל כשירות משפטית. בתאריך 18.04.19 בוצע מבחן </w:t>
      </w:r>
      <w:r w:rsidRPr="00CB191C">
        <w:rPr>
          <w:rFonts w:ascii="David" w:hAnsi="David" w:cs="David"/>
          <w:sz w:val="24"/>
          <w:szCs w:val="24"/>
        </w:rPr>
        <w:t>COGNITEST</w:t>
      </w:r>
      <w:r w:rsidRPr="00CB191C">
        <w:rPr>
          <w:rFonts w:ascii="David" w:hAnsi="David" w:cs="David"/>
          <w:sz w:val="24"/>
          <w:szCs w:val="24"/>
          <w:rtl/>
        </w:rPr>
        <w:t xml:space="preserve"> שממנו עולה כי הקשב, ההבנה, החשיבה והשיפוט שמורים, אולם בד בבד הודגם ליקוי חמור בשיום, ארגון וזיכרון, וליקוי בינוני בהתמצאות וחשבון. צוין, כי יש ירידה קוגניטיבית וקושי בעיבוד מידע. המומחה מציין כי המבחן מדגים פגיעה בתפקודים גבוהים ומורכבים הנדרשים לכשירות משפטית. בהמשך חלה הידרדרות במצבו של המנוח עד לפטירתו.</w:t>
      </w:r>
    </w:p>
    <w:p w14:paraId="1E7BC9F2" w14:textId="77777777" w:rsidR="00C50A15" w:rsidRDefault="00C50A15" w:rsidP="00C50A15">
      <w:pPr>
        <w:pStyle w:val="af"/>
        <w:numPr>
          <w:ilvl w:val="0"/>
          <w:numId w:val="3"/>
        </w:numPr>
        <w:spacing w:line="360" w:lineRule="auto"/>
        <w:ind w:left="368" w:hanging="567"/>
        <w:jc w:val="both"/>
        <w:rPr>
          <w:rFonts w:ascii="David" w:hAnsi="David" w:cs="David"/>
          <w:b/>
          <w:bCs/>
          <w:sz w:val="24"/>
          <w:szCs w:val="24"/>
        </w:rPr>
      </w:pPr>
      <w:r>
        <w:rPr>
          <w:rFonts w:ascii="David" w:hAnsi="David" w:cs="David"/>
          <w:sz w:val="24"/>
          <w:szCs w:val="24"/>
          <w:rtl/>
        </w:rPr>
        <w:t xml:space="preserve">המומחה מציין כי קיימת לכאורה סתירה ברשומות הרפואיות ומבהיר כדלקמן: </w:t>
      </w:r>
    </w:p>
    <w:p w14:paraId="0DFEFB32" w14:textId="77777777" w:rsidR="00C50A15" w:rsidRDefault="00C50A15" w:rsidP="00C50A15">
      <w:pPr>
        <w:pStyle w:val="af"/>
        <w:spacing w:line="360" w:lineRule="auto"/>
        <w:ind w:left="368"/>
        <w:jc w:val="both"/>
        <w:rPr>
          <w:rFonts w:ascii="David" w:hAnsi="David" w:cs="David"/>
          <w:b/>
          <w:bCs/>
          <w:sz w:val="24"/>
          <w:szCs w:val="24"/>
        </w:rPr>
      </w:pPr>
      <w:r>
        <w:rPr>
          <w:rFonts w:ascii="David" w:hAnsi="David" w:cs="David"/>
          <w:b/>
          <w:bCs/>
          <w:sz w:val="24"/>
          <w:szCs w:val="24"/>
          <w:rtl/>
        </w:rPr>
        <w:t xml:space="preserve">"...סתירה לכאורה ברשומות רפואיות ממקורות שונים היא מצב שכיח יחסית בתיקים מעין אלו ולכן יש להתמקד במהות הבעיה הרפואית ובמהלך הקליני הסביר ולא בכל רשומה בנפרד. </w:t>
      </w:r>
    </w:p>
    <w:p w14:paraId="09F75C13" w14:textId="77777777" w:rsidR="00C50A15" w:rsidRDefault="00C50A15" w:rsidP="00C50A15">
      <w:pPr>
        <w:pStyle w:val="af"/>
        <w:spacing w:line="360" w:lineRule="auto"/>
        <w:ind w:left="368"/>
        <w:jc w:val="both"/>
        <w:rPr>
          <w:rFonts w:ascii="David" w:hAnsi="David" w:cs="David"/>
          <w:b/>
          <w:bCs/>
          <w:sz w:val="24"/>
          <w:szCs w:val="24"/>
          <w:rtl/>
        </w:rPr>
      </w:pPr>
      <w:r>
        <w:rPr>
          <w:rFonts w:ascii="David" w:hAnsi="David" w:cs="David"/>
          <w:b/>
          <w:bCs/>
          <w:sz w:val="24"/>
          <w:szCs w:val="24"/>
          <w:rtl/>
        </w:rPr>
        <w:t xml:space="preserve">לאור כל זאת, בשקלול כל הנתונים לעיל, ניתן לקבוע, בהסתברות גבוהה יותר, כי לא הייתה למנוח כשירות משפטית במועד הנדון". </w:t>
      </w:r>
    </w:p>
    <w:p w14:paraId="7193ED23" w14:textId="77777777" w:rsidR="00C50A15" w:rsidRDefault="00CB191C" w:rsidP="00CB191C">
      <w:pPr>
        <w:pStyle w:val="af"/>
        <w:numPr>
          <w:ilvl w:val="0"/>
          <w:numId w:val="3"/>
        </w:numPr>
        <w:spacing w:line="360" w:lineRule="auto"/>
        <w:ind w:left="368" w:hanging="567"/>
        <w:jc w:val="both"/>
        <w:rPr>
          <w:rFonts w:ascii="David" w:hAnsi="David" w:cs="David"/>
          <w:sz w:val="24"/>
          <w:szCs w:val="24"/>
          <w:rtl/>
        </w:rPr>
      </w:pPr>
      <w:r>
        <w:rPr>
          <w:rFonts w:ascii="David" w:hAnsi="David" w:cs="David" w:hint="cs"/>
          <w:sz w:val="24"/>
          <w:szCs w:val="24"/>
          <w:rtl/>
        </w:rPr>
        <w:t>התובעים</w:t>
      </w:r>
      <w:r w:rsidR="00C50A15">
        <w:rPr>
          <w:rFonts w:ascii="David" w:hAnsi="David" w:cs="David"/>
          <w:sz w:val="24"/>
          <w:szCs w:val="24"/>
          <w:rtl/>
        </w:rPr>
        <w:t xml:space="preserve"> שלחו למומחה שאלות הבהרה רבות, באופן שגרם למומחה לפנות לבית המשפט ולציין כי מדובר ב-17 עמודי תיעוד טקסט ושאלות בהיקף חריג ולא מקובל לחלוטין, כך שלמעשה מדובר בחוות דעת חדשה ולא מספר בודד של שאלות הבהרה כמקובל. בהחלטת כב' השופטת בן-דב ג'וליאן מיום 01.03.21 </w:t>
      </w:r>
      <w:r>
        <w:rPr>
          <w:rFonts w:ascii="David" w:hAnsi="David" w:cs="David" w:hint="cs"/>
          <w:sz w:val="24"/>
          <w:szCs w:val="24"/>
          <w:rtl/>
        </w:rPr>
        <w:t>הוגדר</w:t>
      </w:r>
      <w:r w:rsidR="00C50A15">
        <w:rPr>
          <w:rFonts w:ascii="David" w:hAnsi="David" w:cs="David"/>
          <w:sz w:val="24"/>
          <w:szCs w:val="24"/>
          <w:rtl/>
        </w:rPr>
        <w:t xml:space="preserve"> היקף השאלות שהמומחה נדרש להשיב עליהן, והבקשה לעיון מחדש בהחלטה </w:t>
      </w:r>
      <w:r>
        <w:rPr>
          <w:rFonts w:ascii="David" w:hAnsi="David" w:cs="David"/>
          <w:sz w:val="24"/>
          <w:szCs w:val="24"/>
          <w:rtl/>
        </w:rPr>
        <w:t>מיום 1.3.21 נדחתה</w:t>
      </w:r>
      <w:r>
        <w:rPr>
          <w:rFonts w:ascii="David" w:hAnsi="David" w:cs="David" w:hint="cs"/>
          <w:sz w:val="24"/>
          <w:szCs w:val="24"/>
          <w:rtl/>
        </w:rPr>
        <w:t>.</w:t>
      </w:r>
    </w:p>
    <w:p w14:paraId="52FD464F" w14:textId="0080DFFD" w:rsidR="00C50A15" w:rsidRDefault="00C50A15" w:rsidP="00CB191C">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t>ביום 28.03.21 הוגשו תשובותיו של המומחה לשאלות ההבהרה. המומחה הבהיר, כי קובץ האשפוז של המנוח בבית החולים</w:t>
      </w:r>
      <w:r w:rsidR="007A4D0D">
        <w:rPr>
          <w:rFonts w:ascii="David" w:hAnsi="David" w:cs="David" w:hint="cs"/>
          <w:sz w:val="24"/>
          <w:szCs w:val="24"/>
          <w:rtl/>
        </w:rPr>
        <w:t xml:space="preserve"> ___</w:t>
      </w:r>
      <w:r>
        <w:rPr>
          <w:rFonts w:ascii="David" w:hAnsi="David" w:cs="David"/>
          <w:sz w:val="24"/>
          <w:szCs w:val="24"/>
          <w:rtl/>
        </w:rPr>
        <w:t xml:space="preserve"> לא עמד לפניו בעת עריכת חוות דעתו, אולם לדבריו גם לאחר שעיין במסמכי האשפוז מבית החולים </w:t>
      </w:r>
      <w:r w:rsidR="007A4D0D">
        <w:rPr>
          <w:rFonts w:ascii="David" w:hAnsi="David" w:cs="David" w:hint="cs"/>
          <w:sz w:val="24"/>
          <w:szCs w:val="24"/>
          <w:rtl/>
        </w:rPr>
        <w:t>____</w:t>
      </w:r>
      <w:r>
        <w:rPr>
          <w:rFonts w:ascii="David" w:hAnsi="David" w:cs="David"/>
          <w:sz w:val="24"/>
          <w:szCs w:val="24"/>
          <w:rtl/>
        </w:rPr>
        <w:t>אין בכך כדי להשפיע על ממצאי חוות דעתו.</w:t>
      </w:r>
    </w:p>
    <w:p w14:paraId="597F226F" w14:textId="1C4B5D73" w:rsidR="00C50A15" w:rsidRDefault="00C50A15" w:rsidP="00C50A15">
      <w:pPr>
        <w:pStyle w:val="af"/>
        <w:numPr>
          <w:ilvl w:val="0"/>
          <w:numId w:val="3"/>
        </w:numPr>
        <w:spacing w:line="360" w:lineRule="auto"/>
        <w:ind w:left="368" w:hanging="567"/>
        <w:jc w:val="both"/>
        <w:rPr>
          <w:rFonts w:ascii="David" w:hAnsi="David" w:cs="David"/>
          <w:b/>
          <w:bCs/>
          <w:sz w:val="24"/>
          <w:szCs w:val="24"/>
        </w:rPr>
      </w:pPr>
      <w:r>
        <w:rPr>
          <w:rFonts w:ascii="David" w:hAnsi="David" w:cs="David"/>
          <w:sz w:val="24"/>
          <w:szCs w:val="24"/>
          <w:rtl/>
        </w:rPr>
        <w:t xml:space="preserve">במסגרת שאלות ההבהרה הובאו ציטוטים מתוך התיעוד הרפואי מבית החולים </w:t>
      </w:r>
      <w:r w:rsidR="007A4D0D">
        <w:rPr>
          <w:rFonts w:ascii="David" w:hAnsi="David" w:cs="David" w:hint="cs"/>
          <w:sz w:val="24"/>
          <w:szCs w:val="24"/>
          <w:rtl/>
        </w:rPr>
        <w:t>____</w:t>
      </w:r>
      <w:r>
        <w:rPr>
          <w:rFonts w:ascii="David" w:hAnsi="David" w:cs="David"/>
          <w:sz w:val="24"/>
          <w:szCs w:val="24"/>
          <w:rtl/>
        </w:rPr>
        <w:t xml:space="preserve"> שלא באו לידי ביטוי בחוות הדעת, כגון תיק אשפוז מיום 02.04.19 במסגרתו נרשם כי המנוח "</w:t>
      </w:r>
      <w:r>
        <w:rPr>
          <w:rFonts w:ascii="David" w:hAnsi="David" w:cs="David"/>
          <w:b/>
          <w:bCs/>
          <w:sz w:val="24"/>
          <w:szCs w:val="24"/>
          <w:rtl/>
        </w:rPr>
        <w:t xml:space="preserve">ערני משתף פעולה בהתאם ליכולותיו, מוסר פרטים אישיים כמעט מלאים (אינו מדייק בגיל) מודע לסיבת אשפוזו...באבחון </w:t>
      </w:r>
      <w:r>
        <w:rPr>
          <w:rFonts w:ascii="David" w:hAnsi="David" w:cs="David"/>
          <w:b/>
          <w:bCs/>
          <w:sz w:val="24"/>
          <w:szCs w:val="24"/>
        </w:rPr>
        <w:t>MMSE</w:t>
      </w:r>
      <w:r>
        <w:rPr>
          <w:rFonts w:ascii="David" w:hAnsi="David" w:cs="David"/>
          <w:b/>
          <w:bCs/>
          <w:sz w:val="24"/>
          <w:szCs w:val="24"/>
          <w:rtl/>
        </w:rPr>
        <w:t xml:space="preserve"> התקבל ציון 20/30. לסיכום התרשמותי בבדיקה בשלב זה המטופל כשיר לקבל החלטות בכל הקשור למצבו הרפואי". </w:t>
      </w:r>
      <w:r>
        <w:rPr>
          <w:rFonts w:ascii="David" w:hAnsi="David" w:cs="David"/>
          <w:sz w:val="24"/>
          <w:szCs w:val="24"/>
          <w:rtl/>
        </w:rPr>
        <w:lastRenderedPageBreak/>
        <w:t>בהמשך מובאים ציטוטים מתוך הרשומה הרפואית המאוחרת למועד החתימה על הצוואה, מסוף חודש אפריל 2019 ועד פטירת המנוח בחודש מאי 2019 שם מצוין, בין היתר, כי המנוח מתמצא בזמן ובמקום, מתקשר, מבין את הצורך בביצוע בורנכוסקופיה, מזהה את חתנו שמצוי לידו ועוד.</w:t>
      </w:r>
      <w:r>
        <w:rPr>
          <w:rFonts w:ascii="David" w:hAnsi="David" w:cs="David"/>
          <w:b/>
          <w:bCs/>
          <w:sz w:val="24"/>
          <w:szCs w:val="24"/>
          <w:rtl/>
        </w:rPr>
        <w:t xml:space="preserve"> </w:t>
      </w:r>
    </w:p>
    <w:p w14:paraId="7D58DF14" w14:textId="694CD923" w:rsidR="00C50A15" w:rsidRDefault="00C50A15" w:rsidP="00C50A15">
      <w:pPr>
        <w:pStyle w:val="af"/>
        <w:numPr>
          <w:ilvl w:val="0"/>
          <w:numId w:val="3"/>
        </w:numPr>
        <w:spacing w:line="360" w:lineRule="auto"/>
        <w:ind w:left="368" w:hanging="567"/>
        <w:jc w:val="both"/>
        <w:rPr>
          <w:rFonts w:ascii="David" w:hAnsi="David" w:cs="David"/>
          <w:sz w:val="24"/>
          <w:szCs w:val="24"/>
          <w:rtl/>
        </w:rPr>
      </w:pPr>
      <w:r>
        <w:rPr>
          <w:rFonts w:ascii="David" w:hAnsi="David" w:cs="David"/>
          <w:sz w:val="24"/>
          <w:szCs w:val="24"/>
          <w:rtl/>
        </w:rPr>
        <w:t xml:space="preserve">המומחה הבהיר, כי הרשומות מבית החולים </w:t>
      </w:r>
      <w:r w:rsidR="007A4D0D">
        <w:rPr>
          <w:rFonts w:ascii="David" w:hAnsi="David" w:cs="David" w:hint="cs"/>
          <w:sz w:val="24"/>
          <w:szCs w:val="24"/>
          <w:rtl/>
        </w:rPr>
        <w:t>____</w:t>
      </w:r>
      <w:r>
        <w:rPr>
          <w:rFonts w:ascii="David" w:hAnsi="David" w:cs="David"/>
          <w:sz w:val="24"/>
          <w:szCs w:val="24"/>
          <w:rtl/>
        </w:rPr>
        <w:t xml:space="preserve">הן בעיקר סביב מצב ההכרה, וכי מצב הכרה אינו מצב קוגניטיבי. עוד צוין, כי טופס הסכמה לביצוע פעולה רפואית הוא טופס סטנדרטי ומניסיונו של המומחה, במרבית המקרים אינו מלווה בבדיקה קוגניטיבית או פסיכיאטרית. המומחה שב והבהיר כי יש להסתכל על המהלך הקליני הכולל על ציר הזמן. </w:t>
      </w:r>
    </w:p>
    <w:p w14:paraId="5572EB8A" w14:textId="5286C072" w:rsidR="00C50A15" w:rsidRDefault="00C50A15" w:rsidP="00CB191C">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t xml:space="preserve">לאחר קבלת תשובותיו של המומחה, עמדו </w:t>
      </w:r>
      <w:r w:rsidR="00CB191C">
        <w:rPr>
          <w:rFonts w:ascii="David" w:hAnsi="David" w:cs="David" w:hint="cs"/>
          <w:sz w:val="24"/>
          <w:szCs w:val="24"/>
          <w:rtl/>
        </w:rPr>
        <w:t>התובעים</w:t>
      </w:r>
      <w:r>
        <w:rPr>
          <w:rFonts w:ascii="David" w:hAnsi="David" w:cs="David"/>
          <w:sz w:val="24"/>
          <w:szCs w:val="24"/>
          <w:rtl/>
        </w:rPr>
        <w:t xml:space="preserve"> על הצורך לזמנו לחקירה בבית המשפט, בטענה שהתשובות לשאלות ההבהרה ניתנו בצורה לאקונית ולא מפורטת ותוך אי מתן משקל לתיעוד הרפואי מבית החולים </w:t>
      </w:r>
      <w:r w:rsidR="00007DE7">
        <w:rPr>
          <w:rFonts w:ascii="David" w:hAnsi="David" w:cs="David" w:hint="cs"/>
          <w:sz w:val="24"/>
          <w:szCs w:val="24"/>
          <w:rtl/>
        </w:rPr>
        <w:t>___</w:t>
      </w:r>
      <w:r>
        <w:rPr>
          <w:rFonts w:ascii="David" w:hAnsi="David" w:cs="David"/>
          <w:sz w:val="24"/>
          <w:szCs w:val="24"/>
          <w:rtl/>
        </w:rPr>
        <w:t xml:space="preserve">. </w:t>
      </w:r>
    </w:p>
    <w:p w14:paraId="34C2EEEA" w14:textId="1C91CFC6" w:rsidR="00C50A15" w:rsidRDefault="00C50A15" w:rsidP="00C50A15">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t xml:space="preserve">המומחה שב ואישר בחקירתו כי במועד עריכת חוות הדעת לא עיין בתיק הרפואי מבית החולים </w:t>
      </w:r>
      <w:r w:rsidR="00007DE7">
        <w:rPr>
          <w:rFonts w:ascii="David" w:hAnsi="David" w:cs="David" w:hint="cs"/>
          <w:sz w:val="24"/>
          <w:szCs w:val="24"/>
          <w:rtl/>
        </w:rPr>
        <w:t>_____</w:t>
      </w:r>
      <w:r>
        <w:rPr>
          <w:rFonts w:ascii="David" w:hAnsi="David" w:cs="David"/>
          <w:sz w:val="24"/>
          <w:szCs w:val="24"/>
          <w:rtl/>
        </w:rPr>
        <w:t xml:space="preserve">, אולם טען ציין כי דעתו לא השתנתה גם לאחר שקרא את התיעוד מבית החולים </w:t>
      </w:r>
      <w:r w:rsidR="00007DE7">
        <w:rPr>
          <w:rFonts w:ascii="David" w:hAnsi="David" w:cs="David" w:hint="cs"/>
          <w:sz w:val="24"/>
          <w:szCs w:val="24"/>
          <w:rtl/>
        </w:rPr>
        <w:t>______</w:t>
      </w:r>
      <w:r>
        <w:rPr>
          <w:rFonts w:ascii="David" w:hAnsi="David" w:cs="David"/>
          <w:sz w:val="24"/>
          <w:szCs w:val="24"/>
          <w:rtl/>
        </w:rPr>
        <w:t xml:space="preserve">. עוד ציין המומחה, כי בחוות דעתו קיימים ציטוטים מתוך תיק האשפוז בבית החולים </w:t>
      </w:r>
      <w:r w:rsidR="00007DE7">
        <w:rPr>
          <w:rFonts w:ascii="David" w:hAnsi="David" w:cs="David" w:hint="cs"/>
          <w:sz w:val="24"/>
          <w:szCs w:val="24"/>
          <w:rtl/>
        </w:rPr>
        <w:t>____</w:t>
      </w:r>
      <w:r>
        <w:rPr>
          <w:rFonts w:ascii="David" w:hAnsi="David" w:cs="David"/>
          <w:sz w:val="24"/>
          <w:szCs w:val="24"/>
          <w:rtl/>
        </w:rPr>
        <w:t xml:space="preserve">, שכן הציטוטים מבית החולים </w:t>
      </w:r>
      <w:r w:rsidR="00007DE7">
        <w:rPr>
          <w:rFonts w:ascii="David" w:hAnsi="David" w:cs="David" w:hint="cs"/>
          <w:sz w:val="24"/>
          <w:szCs w:val="24"/>
          <w:rtl/>
        </w:rPr>
        <w:t>______</w:t>
      </w:r>
      <w:r>
        <w:rPr>
          <w:rFonts w:ascii="David" w:hAnsi="David" w:cs="David"/>
          <w:sz w:val="24"/>
          <w:szCs w:val="24"/>
          <w:rtl/>
        </w:rPr>
        <w:t xml:space="preserve"> הובאו במסגרת רשומות רפואיות אחרות כגון מקופת חולים כללית ומבית רבקה. </w:t>
      </w:r>
      <w:r>
        <w:rPr>
          <w:rFonts w:ascii="David" w:hAnsi="David" w:cs="David"/>
          <w:b/>
          <w:bCs/>
          <w:sz w:val="24"/>
          <w:szCs w:val="24"/>
          <w:u w:val="single"/>
          <w:rtl/>
        </w:rPr>
        <w:t>ראה</w:t>
      </w:r>
      <w:r>
        <w:rPr>
          <w:rFonts w:ascii="David" w:hAnsi="David" w:cs="David"/>
          <w:sz w:val="24"/>
          <w:szCs w:val="24"/>
          <w:rtl/>
        </w:rPr>
        <w:t>: מעמ' 95 לפרוטוקול מיום 10.11.22 ש' 1 ועד עמ' 96 לפרוטוקול ש' 25.</w:t>
      </w:r>
    </w:p>
    <w:p w14:paraId="3554626C" w14:textId="57939A94"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המומחה פירט בעדותו לגבי משמעותו של מבחן המיני-מנטל שבוצע למנוח יום 02.04.19 והצביע על תוצאה של 20/30, והבהיר כי מבחן מיני-מנטל לבדו אינו אינדיקציה לכשירות או אי כשירות אלא חלק ממערכת שלמה של פרמטרים. </w:t>
      </w:r>
      <w:r w:rsidR="00CB191C">
        <w:rPr>
          <w:rFonts w:ascii="David" w:hAnsi="David" w:cs="David" w:hint="cs"/>
          <w:sz w:val="24"/>
          <w:szCs w:val="24"/>
          <w:rtl/>
        </w:rPr>
        <w:t xml:space="preserve">לדברי המומחה, </w:t>
      </w:r>
      <w:r>
        <w:rPr>
          <w:rFonts w:ascii="David" w:hAnsi="David" w:cs="David"/>
          <w:sz w:val="24"/>
          <w:szCs w:val="24"/>
          <w:rtl/>
        </w:rPr>
        <w:t xml:space="preserve">הדבר שקובע כשירות או העדר כשירות הוא דרגת החומרה, ודרגת החומרה היא סטטיסטית. באופן סטטיסטי, תוצאת מיני-מנטל של 20 ומטה מעידה על העדר כשירות. לטענת ב"כ התובעים, לא היה כל צורך להתעסק בסטטיסטיקה בתיק דנן, שכן מהתיעוד הרפואי של בית החולים </w:t>
      </w:r>
      <w:r w:rsidR="005457B5">
        <w:rPr>
          <w:rFonts w:ascii="David" w:hAnsi="David" w:cs="David" w:hint="cs"/>
          <w:sz w:val="24"/>
          <w:szCs w:val="24"/>
          <w:rtl/>
        </w:rPr>
        <w:t>____</w:t>
      </w:r>
      <w:r>
        <w:rPr>
          <w:rFonts w:ascii="David" w:hAnsi="David" w:cs="David"/>
          <w:sz w:val="24"/>
          <w:szCs w:val="24"/>
          <w:rtl/>
        </w:rPr>
        <w:t>היה ניתן לקבל אינדיקציה ברורה לגבי כשירותו של המנוח לקבל החלטות בנוגע למצבו הרפואי. על כך השיב המומחה כדלקמן:</w:t>
      </w:r>
    </w:p>
    <w:p w14:paraId="015093CB" w14:textId="77777777" w:rsidR="00C50A15" w:rsidRDefault="00C50A15" w:rsidP="00C50A15">
      <w:pPr>
        <w:pStyle w:val="ae"/>
        <w:shd w:val="clear" w:color="auto" w:fill="auto"/>
        <w:spacing w:line="360" w:lineRule="auto"/>
        <w:ind w:hanging="1333"/>
        <w:jc w:val="both"/>
        <w:rPr>
          <w:rFonts w:ascii="David" w:hAnsi="David" w:cs="David"/>
          <w:sz w:val="24"/>
          <w:szCs w:val="24"/>
          <w:u w:val="none"/>
        </w:rPr>
      </w:pPr>
      <w:r>
        <w:rPr>
          <w:rFonts w:ascii="David" w:hAnsi="David" w:cs="David"/>
          <w:sz w:val="24"/>
          <w:szCs w:val="24"/>
          <w:u w:val="none"/>
          <w:rtl/>
        </w:rPr>
        <w:t>"ת:</w:t>
      </w:r>
      <w:r>
        <w:rPr>
          <w:rFonts w:ascii="David" w:hAnsi="David" w:cs="David"/>
          <w:sz w:val="24"/>
          <w:szCs w:val="24"/>
          <w:u w:val="none"/>
          <w:rtl/>
        </w:rPr>
        <w:tab/>
        <w:t>אני חולק עלייך לחלוטין.</w:t>
      </w:r>
      <w:bookmarkStart w:id="15" w:name="_ETM_Q_1222979"/>
      <w:bookmarkEnd w:id="15"/>
    </w:p>
    <w:p w14:paraId="0B427BF6" w14:textId="77777777" w:rsidR="00C50A15" w:rsidRDefault="00C50A15" w:rsidP="00C50A15">
      <w:pPr>
        <w:pStyle w:val="ae"/>
        <w:shd w:val="clear" w:color="auto" w:fill="auto"/>
        <w:spacing w:line="360" w:lineRule="auto"/>
        <w:ind w:hanging="1333"/>
        <w:jc w:val="both"/>
        <w:rPr>
          <w:rFonts w:ascii="David" w:hAnsi="David" w:cs="David"/>
          <w:sz w:val="24"/>
          <w:szCs w:val="24"/>
          <w:u w:val="none"/>
        </w:rPr>
      </w:pPr>
      <w:r>
        <w:rPr>
          <w:rFonts w:ascii="David" w:hAnsi="David" w:cs="David"/>
          <w:sz w:val="24"/>
          <w:szCs w:val="24"/>
          <w:u w:val="none"/>
          <w:rtl/>
        </w:rPr>
        <w:lastRenderedPageBreak/>
        <w:t>ש:</w:t>
      </w:r>
      <w:r>
        <w:rPr>
          <w:rFonts w:ascii="David" w:hAnsi="David" w:cs="David"/>
          <w:sz w:val="24"/>
          <w:szCs w:val="24"/>
          <w:u w:val="none"/>
          <w:rtl/>
        </w:rPr>
        <w:tab/>
        <w:t>או קיי.</w:t>
      </w:r>
      <w:bookmarkStart w:id="16" w:name="_ETM_Q_1226693"/>
      <w:bookmarkEnd w:id="16"/>
      <w:r>
        <w:rPr>
          <w:rFonts w:ascii="David" w:hAnsi="David" w:cs="David"/>
          <w:sz w:val="24"/>
          <w:szCs w:val="24"/>
          <w:u w:val="none"/>
          <w:rtl/>
        </w:rPr>
        <w:t xml:space="preserve"> אני</w:t>
      </w:r>
      <w:bookmarkStart w:id="17" w:name="_ETM_Q_1224745"/>
      <w:bookmarkEnd w:id="17"/>
      <w:r>
        <w:rPr>
          <w:rFonts w:ascii="David" w:hAnsi="David" w:cs="David"/>
          <w:sz w:val="24"/>
          <w:szCs w:val="24"/>
          <w:u w:val="none"/>
          <w:rtl/>
        </w:rPr>
        <w:t xml:space="preserve"> אשמח להסבר.</w:t>
      </w:r>
    </w:p>
    <w:p w14:paraId="109A3C1A" w14:textId="77777777" w:rsidR="00C50A15" w:rsidRDefault="00C50A15" w:rsidP="00C50A15">
      <w:pPr>
        <w:pStyle w:val="ae"/>
        <w:shd w:val="clear" w:color="auto" w:fill="auto"/>
        <w:spacing w:line="360" w:lineRule="auto"/>
        <w:ind w:hanging="1333"/>
        <w:jc w:val="both"/>
        <w:rPr>
          <w:rFonts w:ascii="David" w:hAnsi="David" w:cs="David"/>
          <w:sz w:val="24"/>
          <w:szCs w:val="24"/>
          <w:u w:val="none"/>
          <w:rtl/>
        </w:rPr>
      </w:pPr>
      <w:r>
        <w:rPr>
          <w:rFonts w:ascii="David" w:hAnsi="David" w:cs="David"/>
          <w:sz w:val="24"/>
          <w:szCs w:val="24"/>
          <w:u w:val="none"/>
          <w:rtl/>
        </w:rPr>
        <w:t>ת:</w:t>
      </w:r>
      <w:r>
        <w:rPr>
          <w:rFonts w:ascii="David" w:hAnsi="David" w:cs="David"/>
          <w:sz w:val="24"/>
          <w:szCs w:val="24"/>
          <w:u w:val="none"/>
          <w:rtl/>
        </w:rPr>
        <w:tab/>
        <w:t>גם ב-10 הוא לא כשיר, גם ב-11</w:t>
      </w:r>
      <w:bookmarkStart w:id="18" w:name="_ETM_Q_1228854"/>
      <w:bookmarkEnd w:id="18"/>
      <w:r>
        <w:rPr>
          <w:rFonts w:ascii="David" w:hAnsi="David" w:cs="David"/>
          <w:sz w:val="24"/>
          <w:szCs w:val="24"/>
          <w:u w:val="none"/>
          <w:rtl/>
        </w:rPr>
        <w:t xml:space="preserve"> הוא לא כשיר, גם ב-16 הוא לא כשיר,</w:t>
      </w:r>
      <w:bookmarkStart w:id="19" w:name="_ETM_Q_1231762"/>
      <w:bookmarkEnd w:id="19"/>
      <w:r>
        <w:rPr>
          <w:rFonts w:ascii="David" w:hAnsi="David" w:cs="David"/>
          <w:sz w:val="24"/>
          <w:szCs w:val="24"/>
          <w:u w:val="none"/>
          <w:rtl/>
        </w:rPr>
        <w:t xml:space="preserve"> גם </w:t>
      </w:r>
    </w:p>
    <w:p w14:paraId="0800651D" w14:textId="77777777" w:rsidR="00C50A15" w:rsidRDefault="00C50A15" w:rsidP="00C50A15">
      <w:pPr>
        <w:pStyle w:val="ae"/>
        <w:shd w:val="clear" w:color="auto" w:fill="auto"/>
        <w:spacing w:line="360" w:lineRule="auto"/>
        <w:ind w:firstLine="0"/>
        <w:jc w:val="both"/>
        <w:rPr>
          <w:rFonts w:ascii="David" w:hAnsi="David" w:cs="David"/>
          <w:sz w:val="24"/>
          <w:szCs w:val="24"/>
          <w:u w:val="none"/>
          <w:rtl/>
        </w:rPr>
      </w:pPr>
      <w:r>
        <w:rPr>
          <w:rFonts w:ascii="David" w:hAnsi="David" w:cs="David"/>
          <w:sz w:val="24"/>
          <w:szCs w:val="24"/>
          <w:u w:val="none"/>
          <w:rtl/>
        </w:rPr>
        <w:t>ב-18 הוא לא כשיר וב-22 ממנים לו אפוטרופוס.</w:t>
      </w:r>
      <w:bookmarkStart w:id="20" w:name="_ETM_Q_1233350"/>
      <w:bookmarkEnd w:id="20"/>
      <w:r>
        <w:rPr>
          <w:rFonts w:ascii="David" w:hAnsi="David" w:cs="David"/>
          <w:sz w:val="24"/>
          <w:szCs w:val="24"/>
          <w:u w:val="none"/>
          <w:rtl/>
        </w:rPr>
        <w:t xml:space="preserve"> אז איזה מין כשיר זה,</w:t>
      </w:r>
      <w:bookmarkStart w:id="21" w:name="_ETM_Q_1234536"/>
      <w:bookmarkEnd w:id="21"/>
    </w:p>
    <w:p w14:paraId="1233B316" w14:textId="77777777" w:rsidR="00C50A15" w:rsidRDefault="00C50A15" w:rsidP="00C50A15">
      <w:pPr>
        <w:pStyle w:val="ae"/>
        <w:shd w:val="clear" w:color="auto" w:fill="auto"/>
        <w:spacing w:line="360" w:lineRule="auto"/>
        <w:ind w:hanging="1333"/>
        <w:jc w:val="both"/>
        <w:rPr>
          <w:rFonts w:ascii="David" w:hAnsi="David" w:cs="David"/>
          <w:sz w:val="24"/>
          <w:szCs w:val="24"/>
          <w:u w:val="none"/>
          <w:rtl/>
        </w:rPr>
      </w:pPr>
      <w:r>
        <w:rPr>
          <w:rFonts w:ascii="David" w:hAnsi="David" w:cs="David"/>
          <w:sz w:val="24"/>
          <w:szCs w:val="24"/>
          <w:u w:val="none"/>
          <w:rtl/>
        </w:rPr>
        <w:t>ש:</w:t>
      </w:r>
      <w:r>
        <w:rPr>
          <w:rFonts w:ascii="David" w:hAnsi="David" w:cs="David"/>
          <w:sz w:val="24"/>
          <w:szCs w:val="24"/>
          <w:u w:val="none"/>
          <w:rtl/>
        </w:rPr>
        <w:tab/>
        <w:t>ואיך אתה קובע את זה?</w:t>
      </w:r>
      <w:bookmarkStart w:id="22" w:name="_ETM_Q_1239915"/>
      <w:bookmarkEnd w:id="22"/>
    </w:p>
    <w:p w14:paraId="646A0EE5" w14:textId="77777777" w:rsidR="00C50A15" w:rsidRDefault="00C50A15" w:rsidP="00C50A15">
      <w:pPr>
        <w:pStyle w:val="ae"/>
        <w:shd w:val="clear" w:color="auto" w:fill="auto"/>
        <w:spacing w:line="360" w:lineRule="auto"/>
        <w:ind w:hanging="1333"/>
        <w:jc w:val="both"/>
        <w:rPr>
          <w:rFonts w:ascii="David" w:hAnsi="David" w:cs="David"/>
          <w:sz w:val="24"/>
          <w:szCs w:val="24"/>
          <w:u w:val="none"/>
          <w:rtl/>
        </w:rPr>
      </w:pPr>
      <w:r>
        <w:rPr>
          <w:rFonts w:ascii="David" w:hAnsi="David" w:cs="David"/>
          <w:sz w:val="24"/>
          <w:szCs w:val="24"/>
          <w:u w:val="none"/>
          <w:rtl/>
        </w:rPr>
        <w:t>ת:</w:t>
      </w:r>
      <w:r>
        <w:rPr>
          <w:rFonts w:ascii="David" w:hAnsi="David" w:cs="David"/>
          <w:sz w:val="24"/>
          <w:szCs w:val="24"/>
          <w:u w:val="none"/>
          <w:rtl/>
        </w:rPr>
        <w:tab/>
        <w:t>שנייה. אלה</w:t>
      </w:r>
      <w:bookmarkStart w:id="23" w:name="_ETM_Q_1236713"/>
      <w:bookmarkEnd w:id="23"/>
      <w:r>
        <w:rPr>
          <w:rFonts w:ascii="David" w:hAnsi="David" w:cs="David"/>
          <w:sz w:val="24"/>
          <w:szCs w:val="24"/>
          <w:u w:val="none"/>
          <w:rtl/>
        </w:rPr>
        <w:t xml:space="preserve"> הנתונים. אם אתה מסתכל על המבחנים שנעשו ב-10, ב-11, </w:t>
      </w:r>
      <w:bookmarkStart w:id="24" w:name="_ETM_Q_1243636"/>
      <w:bookmarkEnd w:id="24"/>
    </w:p>
    <w:p w14:paraId="53CA5CB7" w14:textId="77777777" w:rsidR="00C50A15" w:rsidRDefault="00C50A15" w:rsidP="00C50A15">
      <w:pPr>
        <w:pStyle w:val="ae"/>
        <w:shd w:val="clear" w:color="auto" w:fill="auto"/>
        <w:spacing w:line="360" w:lineRule="auto"/>
        <w:ind w:firstLine="0"/>
        <w:jc w:val="both"/>
        <w:rPr>
          <w:rFonts w:ascii="David" w:hAnsi="David" w:cs="David"/>
          <w:sz w:val="24"/>
          <w:szCs w:val="24"/>
          <w:u w:val="none"/>
          <w:rtl/>
        </w:rPr>
      </w:pPr>
      <w:r>
        <w:rPr>
          <w:rFonts w:ascii="David" w:hAnsi="David" w:cs="David"/>
          <w:sz w:val="24"/>
          <w:szCs w:val="24"/>
          <w:u w:val="none"/>
          <w:rtl/>
        </w:rPr>
        <w:t>ב-16, ב-18, ובסוף אנחנו מגיעים לאפוטרופוס כמהלך טבעי</w:t>
      </w:r>
      <w:bookmarkStart w:id="25" w:name="_ETM_Q_1251541"/>
      <w:bookmarkEnd w:id="25"/>
      <w:r>
        <w:rPr>
          <w:rFonts w:ascii="David" w:hAnsi="David" w:cs="David"/>
          <w:sz w:val="24"/>
          <w:szCs w:val="24"/>
          <w:u w:val="none"/>
          <w:rtl/>
        </w:rPr>
        <w:t xml:space="preserve"> של אי כשירות. אז מה יש לדבר פה? עכ</w:t>
      </w:r>
      <w:bookmarkStart w:id="26" w:name="_ETM_Q_1253347"/>
      <w:bookmarkEnd w:id="26"/>
      <w:r>
        <w:rPr>
          <w:rFonts w:ascii="David" w:hAnsi="David" w:cs="David"/>
          <w:sz w:val="24"/>
          <w:szCs w:val="24"/>
          <w:u w:val="none"/>
          <w:rtl/>
        </w:rPr>
        <w:t>שיו גם ב-02.04 אם אתה הולך לעניין</w:t>
      </w:r>
      <w:bookmarkStart w:id="27" w:name="_ETM_Q_1259654"/>
      <w:bookmarkEnd w:id="27"/>
      <w:r>
        <w:rPr>
          <w:rFonts w:ascii="David" w:hAnsi="David" w:cs="David"/>
          <w:sz w:val="24"/>
          <w:szCs w:val="24"/>
          <w:u w:val="none"/>
          <w:rtl/>
        </w:rPr>
        <w:t xml:space="preserve"> המינימנטל הוא לא כשיר סטטיסטית</w:t>
      </w:r>
      <w:bookmarkStart w:id="28" w:name="_ETM_Q_1267520"/>
      <w:bookmarkEnd w:id="28"/>
      <w:r>
        <w:rPr>
          <w:rFonts w:ascii="David" w:hAnsi="David" w:cs="David"/>
          <w:sz w:val="24"/>
          <w:szCs w:val="24"/>
          <w:u w:val="none"/>
          <w:rtl/>
        </w:rPr>
        <w:t>...".</w:t>
      </w:r>
    </w:p>
    <w:p w14:paraId="1553C1D5" w14:textId="77777777" w:rsidR="00C50A15" w:rsidRDefault="00C50A15" w:rsidP="00C50A15">
      <w:pPr>
        <w:pStyle w:val="ae"/>
        <w:shd w:val="clear" w:color="auto" w:fill="auto"/>
        <w:spacing w:line="360" w:lineRule="auto"/>
        <w:ind w:hanging="1333"/>
        <w:jc w:val="both"/>
        <w:rPr>
          <w:rFonts w:ascii="David" w:hAnsi="David" w:cs="David"/>
          <w:b w:val="0"/>
          <w:bCs w:val="0"/>
          <w:sz w:val="24"/>
          <w:szCs w:val="24"/>
          <w:u w:val="none"/>
          <w:rtl/>
        </w:rPr>
      </w:pPr>
      <w:r>
        <w:rPr>
          <w:rFonts w:ascii="David" w:hAnsi="David" w:cs="David"/>
          <w:sz w:val="24"/>
          <w:szCs w:val="24"/>
          <w:rtl/>
        </w:rPr>
        <w:t xml:space="preserve">ראה: </w:t>
      </w:r>
      <w:r>
        <w:rPr>
          <w:rFonts w:ascii="David" w:hAnsi="David" w:cs="David"/>
          <w:b w:val="0"/>
          <w:bCs w:val="0"/>
          <w:sz w:val="24"/>
          <w:szCs w:val="24"/>
          <w:u w:val="none"/>
          <w:rtl/>
        </w:rPr>
        <w:t>מעמ' 102 לפרוטוקול מיום 10.11.22 ש' 14 ועד עמ' 103 לפרוטוקול ש' 27.</w:t>
      </w:r>
    </w:p>
    <w:p w14:paraId="493FCAB1"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tl/>
        </w:rPr>
      </w:pPr>
      <w:r>
        <w:rPr>
          <w:rFonts w:ascii="David" w:hAnsi="David" w:cs="David"/>
          <w:sz w:val="24"/>
          <w:szCs w:val="24"/>
          <w:rtl/>
        </w:rPr>
        <w:t>בהמשך נחקר המומחה לגבי מועד קבלתו של המנוח לבית רבקה בתאריך 10.04.19. ב"כ התובעים מצטטת את הערכת הרופאה לפיה "</w:t>
      </w:r>
      <w:r>
        <w:rPr>
          <w:rFonts w:ascii="David" w:hAnsi="David" w:cs="David"/>
          <w:b/>
          <w:bCs/>
          <w:sz w:val="24"/>
          <w:szCs w:val="24"/>
          <w:rtl/>
        </w:rPr>
        <w:t xml:space="preserve">להערכתי ההבנה של המטופל שמורה וברגע שהמטופל יקבל הסבר לגבי מצבו הרפואי ולגבי הפרוצדורה הנדרשת הוא מסוגל להבין ולחתום על הסכמה כמובן לאחר בדיקת פסיכו-גריאטר ולשיקולו". </w:t>
      </w:r>
      <w:r>
        <w:rPr>
          <w:rFonts w:ascii="David" w:hAnsi="David" w:cs="David"/>
          <w:sz w:val="24"/>
          <w:szCs w:val="24"/>
          <w:rtl/>
        </w:rPr>
        <w:t xml:space="preserve">המומחה מציין כי התיעוד הנ"ל מעלה כי לרופאה יש סימני שאלה לגבי כשירותו של המנוח ולכן היא קובעת שיש צורך בבדיקת פסיכו-גריאטר. עוד מציין המומחה כי בקבלתו לבית רבקה ה- </w:t>
      </w:r>
      <w:r>
        <w:rPr>
          <w:rFonts w:ascii="David" w:hAnsi="David" w:cs="David"/>
          <w:sz w:val="24"/>
          <w:szCs w:val="24"/>
        </w:rPr>
        <w:t>FIM</w:t>
      </w:r>
      <w:r>
        <w:rPr>
          <w:rFonts w:ascii="David" w:hAnsi="David" w:cs="David"/>
          <w:sz w:val="24"/>
          <w:szCs w:val="24"/>
          <w:rtl/>
        </w:rPr>
        <w:t xml:space="preserve"> הקוגניטיבי של המנוח הוא 24, דבר המעיד על ירידה קוגניטיבית מתונה, כאשר הכוונה לדרגה בינונית ולא קלה. לדברי המומחה, גם העובדה שהמנוח אובחן כזקוק לעזרה מלאה בפעילויות היום יום מעידה על ליקוי קוגניטיבי. </w:t>
      </w:r>
      <w:r>
        <w:rPr>
          <w:rFonts w:ascii="David" w:hAnsi="David" w:cs="David"/>
          <w:b/>
          <w:bCs/>
          <w:sz w:val="24"/>
          <w:szCs w:val="24"/>
          <w:u w:val="single"/>
          <w:rtl/>
        </w:rPr>
        <w:t>ראה:</w:t>
      </w:r>
      <w:r>
        <w:rPr>
          <w:rFonts w:ascii="David" w:hAnsi="David" w:cs="David"/>
          <w:sz w:val="24"/>
          <w:szCs w:val="24"/>
          <w:rtl/>
        </w:rPr>
        <w:t xml:space="preserve"> מעמ' 104 לפרוטוקול מיום 10.11.22 ש' 9 ועד עמ' 105 לפרוטוקול ש' 21. בהמשך הרחיב המומחה לעניין מצבו של המנוח ביום 10.04.19 כדלקמן:</w:t>
      </w:r>
    </w:p>
    <w:p w14:paraId="2F4FB8A0" w14:textId="77777777" w:rsidR="00C50A15" w:rsidRDefault="00C50A15" w:rsidP="00C50A15">
      <w:pPr>
        <w:pStyle w:val="af"/>
        <w:spacing w:after="0" w:line="360" w:lineRule="auto"/>
        <w:ind w:left="368"/>
        <w:jc w:val="both"/>
        <w:rPr>
          <w:rFonts w:ascii="David" w:hAnsi="David" w:cs="David"/>
          <w:sz w:val="24"/>
          <w:szCs w:val="24"/>
        </w:rPr>
      </w:pPr>
      <w:r>
        <w:rPr>
          <w:rFonts w:ascii="David" w:hAnsi="David" w:cs="David"/>
          <w:b/>
          <w:bCs/>
          <w:sz w:val="24"/>
          <w:szCs w:val="24"/>
          <w:rtl/>
        </w:rPr>
        <w:t xml:space="preserve">" ב-10 אין סטטוס נפשי, אין סטטוס קוגניטיבי מובנה </w:t>
      </w:r>
      <w:bookmarkStart w:id="29" w:name="_ETM_Q_2567601"/>
      <w:bookmarkEnd w:id="29"/>
      <w:r>
        <w:rPr>
          <w:rFonts w:ascii="David" w:hAnsi="David" w:cs="David"/>
          <w:b/>
          <w:bCs/>
          <w:sz w:val="24"/>
          <w:szCs w:val="24"/>
          <w:rtl/>
        </w:rPr>
        <w:t xml:space="preserve">ב-10, אין הבנה של רכושו, אין מבחן שיפוט </w:t>
      </w:r>
      <w:bookmarkStart w:id="30" w:name="_ETM_Q_2567239"/>
      <w:bookmarkEnd w:id="30"/>
      <w:r>
        <w:rPr>
          <w:rFonts w:ascii="David" w:hAnsi="David" w:cs="David"/>
          <w:b/>
          <w:bCs/>
          <w:sz w:val="24"/>
          <w:szCs w:val="24"/>
          <w:rtl/>
        </w:rPr>
        <w:t>שבו הוא מבין, מה זה שיפוט? אני</w:t>
      </w:r>
      <w:bookmarkStart w:id="31" w:name="_ETM_Q_2576109"/>
      <w:bookmarkEnd w:id="31"/>
      <w:r>
        <w:rPr>
          <w:rFonts w:ascii="David" w:hAnsi="David" w:cs="David"/>
          <w:b/>
          <w:bCs/>
          <w:sz w:val="24"/>
          <w:szCs w:val="24"/>
          <w:rtl/>
        </w:rPr>
        <w:t xml:space="preserve"> צריך לשאול אותו. אני אסביר לבית המשפט מה זה</w:t>
      </w:r>
      <w:bookmarkStart w:id="32" w:name="_ETM_Q_2577749"/>
      <w:bookmarkEnd w:id="32"/>
      <w:r>
        <w:rPr>
          <w:rFonts w:ascii="David" w:hAnsi="David" w:cs="David"/>
          <w:b/>
          <w:bCs/>
          <w:sz w:val="24"/>
          <w:szCs w:val="24"/>
          <w:rtl/>
        </w:rPr>
        <w:t xml:space="preserve"> שיפוט אם אני יכול. שיפוט זה הבנה</w:t>
      </w:r>
      <w:bookmarkStart w:id="33" w:name="_ETM_Q_2580889"/>
      <w:bookmarkEnd w:id="33"/>
      <w:r>
        <w:rPr>
          <w:rFonts w:ascii="David" w:hAnsi="David" w:cs="David"/>
          <w:b/>
          <w:bCs/>
          <w:sz w:val="24"/>
          <w:szCs w:val="24"/>
          <w:rtl/>
        </w:rPr>
        <w:t xml:space="preserve"> של השלכות תוצאות מעשיך או החלטותיך, והשאלה</w:t>
      </w:r>
      <w:bookmarkStart w:id="34" w:name="_ETM_Q_2584730"/>
      <w:bookmarkEnd w:id="34"/>
      <w:r>
        <w:rPr>
          <w:rFonts w:ascii="David" w:hAnsi="David" w:cs="David"/>
          <w:b/>
          <w:bCs/>
          <w:sz w:val="24"/>
          <w:szCs w:val="24"/>
          <w:rtl/>
        </w:rPr>
        <w:t xml:space="preserve"> הקלאסית </w:t>
      </w:r>
      <w:r>
        <w:rPr>
          <w:rFonts w:ascii="David" w:hAnsi="David" w:cs="David"/>
          <w:b/>
          <w:bCs/>
          <w:sz w:val="24"/>
          <w:szCs w:val="24"/>
          <w:rtl/>
        </w:rPr>
        <w:lastRenderedPageBreak/>
        <w:t>תמיד בצוואות זה לבוא ולהגיד</w:t>
      </w:r>
      <w:bookmarkStart w:id="35" w:name="_ETM_Q_2588578"/>
      <w:bookmarkEnd w:id="35"/>
      <w:r>
        <w:rPr>
          <w:rFonts w:ascii="David" w:hAnsi="David" w:cs="David"/>
          <w:b/>
          <w:bCs/>
          <w:sz w:val="24"/>
          <w:szCs w:val="24"/>
          <w:rtl/>
        </w:rPr>
        <w:t xml:space="preserve"> למצווה 'שים לב, יש לך שני', סתם אני לוקח דוגמה,</w:t>
      </w:r>
      <w:bookmarkStart w:id="36" w:name="_ETM_Q_2593212"/>
      <w:bookmarkEnd w:id="36"/>
      <w:r>
        <w:rPr>
          <w:rFonts w:ascii="David" w:hAnsi="David" w:cs="David"/>
          <w:b/>
          <w:bCs/>
          <w:sz w:val="24"/>
          <w:szCs w:val="24"/>
          <w:rtl/>
        </w:rPr>
        <w:t xml:space="preserve"> 'יש לך שני ילדים, לילד א' אתה</w:t>
      </w:r>
      <w:bookmarkStart w:id="37" w:name="_ETM_Q_2595112"/>
      <w:bookmarkEnd w:id="37"/>
      <w:r>
        <w:rPr>
          <w:rFonts w:ascii="David" w:hAnsi="David" w:cs="David"/>
          <w:b/>
          <w:bCs/>
          <w:sz w:val="24"/>
          <w:szCs w:val="24"/>
          <w:rtl/>
        </w:rPr>
        <w:t xml:space="preserve"> נותן 100 ולילד ב' אתה נותן 0. האם אתה מבין</w:t>
      </w:r>
      <w:bookmarkStart w:id="38" w:name="_ETM_Q_2598853"/>
      <w:bookmarkEnd w:id="38"/>
      <w:r>
        <w:rPr>
          <w:rFonts w:ascii="David" w:hAnsi="David" w:cs="David"/>
          <w:b/>
          <w:bCs/>
          <w:sz w:val="24"/>
          <w:szCs w:val="24"/>
          <w:rtl/>
        </w:rPr>
        <w:t xml:space="preserve"> שאחרי מותך יש סיכוי לקרבות אין סופיים בבית המשפט למשפחה</w:t>
      </w:r>
      <w:bookmarkStart w:id="39" w:name="_ETM_Q_2606935"/>
      <w:bookmarkEnd w:id="39"/>
      <w:r>
        <w:rPr>
          <w:rFonts w:ascii="David" w:hAnsi="David" w:cs="David"/>
          <w:b/>
          <w:bCs/>
          <w:sz w:val="24"/>
          <w:szCs w:val="24"/>
          <w:rtl/>
        </w:rPr>
        <w:t xml:space="preserve"> ב</w:t>
      </w:r>
      <w:r w:rsidR="00083843">
        <w:rPr>
          <w:rFonts w:ascii="David" w:hAnsi="David" w:cs="David"/>
          <w:b/>
          <w:bCs/>
          <w:sz w:val="24"/>
          <w:szCs w:val="24"/>
        </w:rPr>
        <w:t>ppp</w:t>
      </w:r>
      <w:r>
        <w:rPr>
          <w:rFonts w:ascii="David" w:hAnsi="David" w:cs="David"/>
          <w:b/>
          <w:bCs/>
          <w:sz w:val="24"/>
          <w:szCs w:val="24"/>
          <w:rtl/>
        </w:rPr>
        <w:t>?'. זה שיפוט, הבנת השלכות החלטותיך או</w:t>
      </w:r>
      <w:bookmarkStart w:id="40" w:name="_ETM_Q_2612239"/>
      <w:bookmarkEnd w:id="40"/>
      <w:r>
        <w:rPr>
          <w:rFonts w:ascii="David" w:hAnsi="David" w:cs="David"/>
          <w:b/>
          <w:bCs/>
          <w:sz w:val="24"/>
          <w:szCs w:val="24"/>
          <w:rtl/>
        </w:rPr>
        <w:t xml:space="preserve"> מעשיך. זה לא בוצע, זה חלק מהחמש קטגוריות</w:t>
      </w:r>
      <w:bookmarkStart w:id="41" w:name="_ETM_Q_2613827"/>
      <w:bookmarkEnd w:id="41"/>
      <w:r>
        <w:rPr>
          <w:rFonts w:ascii="David" w:hAnsi="David" w:cs="David"/>
          <w:b/>
          <w:bCs/>
          <w:sz w:val="24"/>
          <w:szCs w:val="24"/>
          <w:rtl/>
        </w:rPr>
        <w:t xml:space="preserve"> שעליהן אני מדבר. יש סטנדרט שצריך לעשות אותו,</w:t>
      </w:r>
      <w:bookmarkStart w:id="42" w:name="_ETM_Q_2619085"/>
      <w:bookmarkEnd w:id="42"/>
      <w:r>
        <w:rPr>
          <w:rFonts w:ascii="David" w:hAnsi="David" w:cs="David"/>
          <w:b/>
          <w:bCs/>
          <w:sz w:val="24"/>
          <w:szCs w:val="24"/>
          <w:rtl/>
        </w:rPr>
        <w:t xml:space="preserve"> ומה שכתוב בחוות דעתי שסטנדרט זה לא בוצע</w:t>
      </w:r>
      <w:bookmarkStart w:id="43" w:name="_ETM_Q_2620590"/>
      <w:bookmarkEnd w:id="43"/>
      <w:r>
        <w:rPr>
          <w:rFonts w:ascii="David" w:hAnsi="David" w:cs="David"/>
          <w:b/>
          <w:bCs/>
          <w:sz w:val="24"/>
          <w:szCs w:val="24"/>
          <w:rtl/>
        </w:rPr>
        <w:t xml:space="preserve">". </w:t>
      </w:r>
      <w:r>
        <w:rPr>
          <w:rFonts w:ascii="David" w:hAnsi="David" w:cs="David"/>
          <w:b/>
          <w:bCs/>
          <w:sz w:val="24"/>
          <w:szCs w:val="24"/>
          <w:u w:val="single"/>
          <w:rtl/>
        </w:rPr>
        <w:t>ראה:</w:t>
      </w:r>
      <w:r>
        <w:rPr>
          <w:rFonts w:ascii="David" w:hAnsi="David" w:cs="David"/>
          <w:b/>
          <w:bCs/>
          <w:sz w:val="24"/>
          <w:szCs w:val="24"/>
          <w:rtl/>
        </w:rPr>
        <w:t xml:space="preserve"> </w:t>
      </w:r>
      <w:r>
        <w:rPr>
          <w:rFonts w:ascii="David" w:hAnsi="David" w:cs="David"/>
          <w:sz w:val="24"/>
          <w:szCs w:val="24"/>
          <w:rtl/>
        </w:rPr>
        <w:t xml:space="preserve">עמ' 115 לפרוטוקול מיום 10.11.22 ש' 24-15. עוד הבהיר המומחה, כי מאחר ובית רבקה הוא בית חולים שיקומי, הצוות הרפואי אינו מכוון לבחינת כשירות או העדר כשירות אלא מכוון למבחן </w:t>
      </w:r>
      <w:r>
        <w:rPr>
          <w:rFonts w:ascii="David" w:hAnsi="David" w:cs="David"/>
          <w:sz w:val="24"/>
          <w:szCs w:val="24"/>
        </w:rPr>
        <w:t>FIM</w:t>
      </w:r>
      <w:r>
        <w:rPr>
          <w:rFonts w:ascii="David" w:hAnsi="David" w:cs="David"/>
          <w:sz w:val="24"/>
          <w:szCs w:val="24"/>
          <w:rtl/>
        </w:rPr>
        <w:t xml:space="preserve"> שמודד את רמת השיקום. </w:t>
      </w:r>
      <w:r>
        <w:rPr>
          <w:rFonts w:ascii="David" w:hAnsi="David" w:cs="David"/>
          <w:b/>
          <w:bCs/>
          <w:sz w:val="24"/>
          <w:szCs w:val="24"/>
          <w:u w:val="single"/>
          <w:rtl/>
        </w:rPr>
        <w:t>ראה:</w:t>
      </w:r>
      <w:r>
        <w:rPr>
          <w:rFonts w:ascii="David" w:hAnsi="David" w:cs="David"/>
          <w:sz w:val="24"/>
          <w:szCs w:val="24"/>
          <w:rtl/>
        </w:rPr>
        <w:t xml:space="preserve"> עמ' 117 לפרוטוקול מיום 10.11.22 ש' 29-1.</w:t>
      </w:r>
    </w:p>
    <w:p w14:paraId="206AA12D"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בהמשך מעיד המומחה, כי גם הממצא של מבחן הקוגניטסט שבוצע בתאריך 18.04.19 הוא ממצא חמור. </w:t>
      </w:r>
      <w:r>
        <w:rPr>
          <w:rFonts w:ascii="David" w:hAnsi="David" w:cs="David"/>
          <w:b/>
          <w:bCs/>
          <w:sz w:val="24"/>
          <w:szCs w:val="24"/>
          <w:u w:val="single"/>
          <w:rtl/>
        </w:rPr>
        <w:t>ראה</w:t>
      </w:r>
      <w:r>
        <w:rPr>
          <w:rFonts w:ascii="David" w:hAnsi="David" w:cs="David"/>
          <w:sz w:val="24"/>
          <w:szCs w:val="24"/>
          <w:rtl/>
        </w:rPr>
        <w:t xml:space="preserve">: עמ' 107 לפרוטוקול מיום 10.11.22 ש' 24-22. עוד מסביר המומחה, כי העובדה שהמנוח חותם על טופס הסכמה לפעולה רפואית בחודש מאי 2019, על אף הממצאים החמורים שעלו בבדיקותיו שקדמו לכך, נובעת מכך שבבית החולים לא מבוצעת הערכת פסיכו-גריאטרית כנדרש ולצוות הרפואי אין זמן לבצע את הבדיקות הנדרשות. </w:t>
      </w:r>
      <w:r>
        <w:rPr>
          <w:rFonts w:ascii="David" w:hAnsi="David" w:cs="David"/>
          <w:b/>
          <w:bCs/>
          <w:sz w:val="24"/>
          <w:szCs w:val="24"/>
          <w:u w:val="single"/>
          <w:rtl/>
        </w:rPr>
        <w:t>ראה:</w:t>
      </w:r>
      <w:r>
        <w:rPr>
          <w:rFonts w:ascii="David" w:hAnsi="David" w:cs="David"/>
          <w:sz w:val="24"/>
          <w:szCs w:val="24"/>
          <w:rtl/>
        </w:rPr>
        <w:t xml:space="preserve"> מעמ' 108 לפרוטוקול מיום 10.11.22 ש' 13 ועד עמ' 109 לפרוטוקול ש' 3.</w:t>
      </w:r>
    </w:p>
    <w:p w14:paraId="35B60707"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tl/>
        </w:rPr>
      </w:pPr>
      <w:r>
        <w:rPr>
          <w:rFonts w:ascii="David" w:hAnsi="David" w:cs="David"/>
          <w:sz w:val="24"/>
          <w:szCs w:val="24"/>
          <w:rtl/>
        </w:rPr>
        <w:t xml:space="preserve">המומחה העיד, כי בתיקים הרפואיים של אנשים יש עשרות פריטי מידע, ובמרבית התיקים יש סתירה בין המקורות השונים, אולם תפקידו של המומחה הוא לתת משקל יחסי לכל אחד ולא לתת אותו משקל לתיעוד סטטוס סיעודי של אחות שמעתיקה מידע מיום קודם, מול בדיקה ספציפית שבודקת קטגוריות. כמו כן, תפקידו של המומחה הוא לבחון מהלך קליני לאורך ציר זמן. </w:t>
      </w:r>
      <w:r>
        <w:rPr>
          <w:rFonts w:ascii="David" w:hAnsi="David" w:cs="David"/>
          <w:b/>
          <w:bCs/>
          <w:sz w:val="24"/>
          <w:szCs w:val="24"/>
          <w:u w:val="single"/>
          <w:rtl/>
        </w:rPr>
        <w:t>ראה:</w:t>
      </w:r>
      <w:r>
        <w:rPr>
          <w:rFonts w:ascii="David" w:hAnsi="David" w:cs="David"/>
          <w:sz w:val="24"/>
          <w:szCs w:val="24"/>
          <w:rtl/>
        </w:rPr>
        <w:t xml:space="preserve"> עמ' 112 לפרוטוקול מום 10.11.22 ש' 24-5. עוד הסביר המומחה, כי העובדה שרק בתאריך 28.04.19 הועלתה דרישה של בית החולים לקבלת ייעוץ פסיכו-גריאטרי לצורך מינוי אפוטרופוס למנוח, נובעת מכך שרק בתאריך הנ"ל היה צורך בביצוע פרוצדורה רפואית פולשנית במנוח (ברונכוסקופיה). לדברי המומחה, אילו הייתה נדרשת למנוח בדיקת ברונכוסקופיה במועד מוקדם יותר, היה צורך בייעוץ של פסיכו-גריאטרי קודם לכן. </w:t>
      </w:r>
      <w:r>
        <w:rPr>
          <w:rFonts w:ascii="David" w:hAnsi="David" w:cs="David"/>
          <w:b/>
          <w:bCs/>
          <w:sz w:val="24"/>
          <w:szCs w:val="24"/>
          <w:u w:val="single"/>
          <w:rtl/>
        </w:rPr>
        <w:t>ראה:</w:t>
      </w:r>
      <w:r>
        <w:rPr>
          <w:rFonts w:ascii="David" w:hAnsi="David" w:cs="David"/>
          <w:sz w:val="24"/>
          <w:szCs w:val="24"/>
          <w:rtl/>
        </w:rPr>
        <w:t xml:space="preserve"> מעמ' 119 לפרוטוקול מיום 10.11.22 ש' 20 ועד עמ' 120 לפרוטוקול ש' 10.</w:t>
      </w:r>
    </w:p>
    <w:p w14:paraId="23385C8E" w14:textId="77777777" w:rsidR="00C50A15" w:rsidRDefault="00C50A15" w:rsidP="001E48E3">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lastRenderedPageBreak/>
        <w:t>המומחה ציין כי ביסס את מסקנתו על סמך תיעוד רפואי מתאריכים 10.04.19, 11.04.19, 16.04.19, 18.04.19 ו-22.04.19. עוד הסביר, כי תהליך ניווני במח בא לידי ביטוי לא רק בתסמינים קוגניטיביים כגון יכולת התמצאות, ריכוז וכו', אלא בדרגת חומרה בינונית ואילך הדבר בא לידי ביטוי גם ב</w:t>
      </w:r>
      <w:r w:rsidR="001E48E3">
        <w:rPr>
          <w:rFonts w:ascii="David" w:hAnsi="David" w:cs="David" w:hint="cs"/>
          <w:sz w:val="24"/>
          <w:szCs w:val="24"/>
          <w:rtl/>
        </w:rPr>
        <w:t>ת</w:t>
      </w:r>
      <w:r>
        <w:rPr>
          <w:rFonts w:ascii="David" w:hAnsi="David" w:cs="David"/>
          <w:sz w:val="24"/>
          <w:szCs w:val="24"/>
          <w:rtl/>
        </w:rPr>
        <w:t>סמ</w:t>
      </w:r>
      <w:r w:rsidR="001E48E3">
        <w:rPr>
          <w:rFonts w:ascii="David" w:hAnsi="David" w:cs="David" w:hint="cs"/>
          <w:sz w:val="24"/>
          <w:szCs w:val="24"/>
          <w:rtl/>
        </w:rPr>
        <w:t>י</w:t>
      </w:r>
      <w:r>
        <w:rPr>
          <w:rFonts w:ascii="David" w:hAnsi="David" w:cs="David"/>
          <w:sz w:val="24"/>
          <w:szCs w:val="24"/>
          <w:rtl/>
        </w:rPr>
        <w:t xml:space="preserve">נים לא קוגניטיביים, כגון פגיעה במרכז שיווי המשקל ופגיעה בסוגריים. במקרה דנן, בין 03/19-10/18 המנוח נופל שתי נפילות משמעותיות שיכולות להצביע על פגיעה במרכז שיווי המשקל ובאשפוז בבית רבקה מצוינת פגיעה בסוגרים. באופן סטטיסטי, שני סימנים אלו מצביעים על דרגת חומרה בינונית שאינה מאפשרת כשירות. </w:t>
      </w:r>
      <w:r>
        <w:rPr>
          <w:rFonts w:ascii="David" w:hAnsi="David" w:cs="David"/>
          <w:b/>
          <w:bCs/>
          <w:sz w:val="24"/>
          <w:szCs w:val="24"/>
          <w:u w:val="single"/>
          <w:rtl/>
        </w:rPr>
        <w:t>ראה:</w:t>
      </w:r>
      <w:r>
        <w:rPr>
          <w:rFonts w:ascii="David" w:hAnsi="David" w:cs="David"/>
          <w:sz w:val="24"/>
          <w:szCs w:val="24"/>
          <w:rtl/>
        </w:rPr>
        <w:t xml:space="preserve"> מעמ' 120 לפרוטוקול מיום 10.11.22 ש' 19 ועד עמ' 121 לפרוטוקול ש' 16.</w:t>
      </w:r>
    </w:p>
    <w:p w14:paraId="4443723A" w14:textId="0667CF6E"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מכל האמור לעיל עולה, כי על אף שחוות הדעת של המומחה נרשמה מלכתחילה מבלי לעיין בתיעוד הרפואי של בית החולים </w:t>
      </w:r>
      <w:r w:rsidR="004F7A1E">
        <w:rPr>
          <w:rFonts w:ascii="David" w:hAnsi="David" w:cs="David" w:hint="cs"/>
          <w:sz w:val="24"/>
          <w:szCs w:val="24"/>
          <w:rtl/>
        </w:rPr>
        <w:t>______</w:t>
      </w:r>
      <w:r>
        <w:rPr>
          <w:rFonts w:ascii="David" w:hAnsi="David" w:cs="David"/>
          <w:sz w:val="24"/>
          <w:szCs w:val="24"/>
          <w:rtl/>
        </w:rPr>
        <w:t xml:space="preserve"> הרי שלאחר קבלת תשובותיו של המומחה לשאלות ההבהרה וחקירתו בבית המשפט, אני מקבלת את עמדת המומחה שאין בכך כדי להשפיע על ממצאי חוות הדעת ועל מסקנתו של המומחה.</w:t>
      </w:r>
    </w:p>
    <w:p w14:paraId="6A81EF36"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על פי הפסיקה, יש ליתן משקל משמעותי לחוות דעת מומחה, ורק אם קיים נימוק כבד משקל ובולט, יש לדחות את מסקנות המומחה שמונה ע"י בית המשפט. </w:t>
      </w:r>
      <w:r>
        <w:rPr>
          <w:rFonts w:ascii="David" w:hAnsi="David" w:cs="David"/>
          <w:b/>
          <w:bCs/>
          <w:sz w:val="24"/>
          <w:szCs w:val="24"/>
          <w:u w:val="single"/>
          <w:rtl/>
        </w:rPr>
        <w:t>ראה</w:t>
      </w:r>
      <w:r>
        <w:rPr>
          <w:rFonts w:ascii="David" w:hAnsi="David" w:cs="David"/>
          <w:sz w:val="24"/>
          <w:szCs w:val="24"/>
          <w:rtl/>
        </w:rPr>
        <w:t xml:space="preserve">: ע"א 293/88 </w:t>
      </w:r>
      <w:r>
        <w:rPr>
          <w:rFonts w:ascii="David" w:hAnsi="David" w:cs="David"/>
          <w:b/>
          <w:bCs/>
          <w:sz w:val="24"/>
          <w:szCs w:val="24"/>
          <w:u w:val="single"/>
          <w:rtl/>
        </w:rPr>
        <w:t xml:space="preserve">חברת יצחק ניימן להשכרה בע"מ נ' רבי </w:t>
      </w:r>
      <w:r>
        <w:rPr>
          <w:rFonts w:ascii="David" w:hAnsi="David" w:cs="David"/>
          <w:sz w:val="24"/>
          <w:szCs w:val="24"/>
          <w:rtl/>
        </w:rPr>
        <w:t xml:space="preserve">(פורסם בנבו); ע"א 1240/96 </w:t>
      </w:r>
      <w:r>
        <w:rPr>
          <w:rFonts w:ascii="David" w:hAnsi="David" w:cs="David"/>
          <w:b/>
          <w:bCs/>
          <w:sz w:val="24"/>
          <w:szCs w:val="24"/>
          <w:u w:val="single"/>
          <w:rtl/>
        </w:rPr>
        <w:t>חברת שיכון עובדים נ' רוזנטל</w:t>
      </w:r>
      <w:r>
        <w:rPr>
          <w:rFonts w:ascii="David" w:hAnsi="David" w:cs="David"/>
          <w:sz w:val="24"/>
          <w:szCs w:val="24"/>
          <w:rtl/>
        </w:rPr>
        <w:t xml:space="preserve"> פ"ד נב (4) 563. </w:t>
      </w:r>
    </w:p>
    <w:p w14:paraId="15C2EA26"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יובהר, כי קביעה רטרוספקטיבית של כשירות לבצע פעולות משפטיות נסמכת מטבעה על הערכה כללית של מצבו הקוגניטיבי והנפשי של המנוח, בהתאם למסמכים הרפואיים המובאים לפניי המומחה. במועד החתימה של הצוואה, בני משפחתו של המנוח יכלו לדאוג לביצוע הערכה קוגניטיבית של המנוח בזמן אמת, אולם הם בחרו שלא לעשות כן. </w:t>
      </w:r>
    </w:p>
    <w:p w14:paraId="719D6D1F" w14:textId="09C81DAD"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יתרה מכך, התובעים יכלו לזמן למתן עדות את הרופאים שטיפלו במנוח בסמוך למועד עריכת הצוואה  והכירו את המנוח באופן אישי, כגון רופא המשפחה מטעם קופת חולים כללית או ד"ר </w:t>
      </w:r>
      <w:r w:rsidR="00771E81">
        <w:rPr>
          <w:rFonts w:ascii="David" w:hAnsi="David" w:cs="David" w:hint="cs"/>
          <w:sz w:val="24"/>
          <w:szCs w:val="24"/>
          <w:rtl/>
        </w:rPr>
        <w:t>ר'</w:t>
      </w:r>
      <w:r>
        <w:rPr>
          <w:rFonts w:ascii="David" w:hAnsi="David" w:cs="David"/>
          <w:sz w:val="24"/>
          <w:szCs w:val="24"/>
          <w:rtl/>
        </w:rPr>
        <w:t xml:space="preserve"> שבדק את המנוח ביום 10.04.19 והתרשם כי הוא כשיר לקבל החלטות בנוגע למצבו הרפואי,  אולם אף גורם רפואי רלוונטי שטיפל במנוח לא הוזמן למתן עדות. </w:t>
      </w:r>
      <w:r>
        <w:rPr>
          <w:rFonts w:ascii="David" w:hAnsi="David" w:cs="David"/>
          <w:b/>
          <w:bCs/>
          <w:sz w:val="24"/>
          <w:szCs w:val="24"/>
          <w:u w:val="single"/>
          <w:rtl/>
        </w:rPr>
        <w:t>ראה גם</w:t>
      </w:r>
      <w:r>
        <w:rPr>
          <w:rFonts w:ascii="David" w:hAnsi="David" w:cs="David"/>
          <w:sz w:val="24"/>
          <w:szCs w:val="24"/>
          <w:rtl/>
        </w:rPr>
        <w:t>: עמ' 127 לפרוטוקול מיום 10.11.22 ש' 27-20.</w:t>
      </w:r>
    </w:p>
    <w:p w14:paraId="3F703CBE"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lastRenderedPageBreak/>
        <w:t xml:space="preserve">בנסיבות אלו, האפשרות שבמועד עריכת הצוואה ביום 10.04.19 המנוח היה חסר כשרות לצוות בגין מצבו הקוגניטיבי מסתברת יותר מהאפשרות שהייתה לו כשרות לצוות, כאשר לדעתו המקצועית של המומחה אף מדובר ב"הסתברות גבוהה ביותר". </w:t>
      </w:r>
      <w:r>
        <w:rPr>
          <w:rFonts w:ascii="David" w:hAnsi="David" w:cs="David"/>
          <w:b/>
          <w:bCs/>
          <w:sz w:val="24"/>
          <w:szCs w:val="24"/>
          <w:u w:val="single"/>
          <w:rtl/>
        </w:rPr>
        <w:t>ראה גם:</w:t>
      </w:r>
      <w:r>
        <w:rPr>
          <w:rFonts w:ascii="David" w:hAnsi="David" w:cs="David"/>
          <w:sz w:val="24"/>
          <w:szCs w:val="24"/>
          <w:rtl/>
        </w:rPr>
        <w:t xml:space="preserve"> ת"ע (ב"ש)</w:t>
      </w:r>
    </w:p>
    <w:p w14:paraId="4FD70FE0" w14:textId="77777777" w:rsidR="00C50A15" w:rsidRDefault="00C50A15" w:rsidP="00C50A15">
      <w:pPr>
        <w:pStyle w:val="af"/>
        <w:spacing w:after="0" w:line="360" w:lineRule="auto"/>
        <w:ind w:left="368"/>
        <w:jc w:val="both"/>
        <w:rPr>
          <w:rFonts w:ascii="David" w:hAnsi="David" w:cs="David"/>
          <w:sz w:val="24"/>
          <w:szCs w:val="24"/>
        </w:rPr>
      </w:pPr>
      <w:r>
        <w:rPr>
          <w:rFonts w:ascii="David" w:hAnsi="David" w:cs="David"/>
          <w:sz w:val="24"/>
          <w:szCs w:val="24"/>
          <w:rtl/>
        </w:rPr>
        <w:t xml:space="preserve">52921-12-11 </w:t>
      </w:r>
      <w:r>
        <w:rPr>
          <w:rFonts w:ascii="David" w:hAnsi="David" w:cs="David"/>
          <w:b/>
          <w:bCs/>
          <w:sz w:val="24"/>
          <w:szCs w:val="24"/>
          <w:u w:val="single"/>
          <w:rtl/>
        </w:rPr>
        <w:t>פלונית נ' אלמונית</w:t>
      </w:r>
      <w:r>
        <w:rPr>
          <w:rFonts w:ascii="David" w:hAnsi="David" w:cs="David"/>
          <w:sz w:val="24"/>
          <w:szCs w:val="24"/>
          <w:rtl/>
        </w:rPr>
        <w:t xml:space="preserve"> (פורסם בנבו, 11.03.15).</w:t>
      </w:r>
    </w:p>
    <w:p w14:paraId="0888EFD3" w14:textId="77777777" w:rsidR="00C50A15" w:rsidRDefault="00C50A15" w:rsidP="001E48E3">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על פניו די בכך כדי לקבוע שיש מקום לקבל את ההתנגדות לקיום הצוואה, אולם אני מוצאת לנכון לבחון גם ראיות נוספות </w:t>
      </w:r>
      <w:r w:rsidR="001E48E3">
        <w:rPr>
          <w:rFonts w:ascii="David" w:hAnsi="David" w:cs="David" w:hint="cs"/>
          <w:sz w:val="24"/>
          <w:szCs w:val="24"/>
          <w:rtl/>
        </w:rPr>
        <w:t>הנוגעות למצבו של המנוח במועד עריכת הצוואה.</w:t>
      </w:r>
    </w:p>
    <w:p w14:paraId="08653744" w14:textId="77777777" w:rsidR="00C50A15" w:rsidRDefault="00C50A15" w:rsidP="00FE5B0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יצוין, כי לא התרשמתי ש</w:t>
      </w:r>
      <w:r w:rsidR="00083843">
        <w:rPr>
          <w:rFonts w:ascii="David" w:hAnsi="David" w:cs="David"/>
          <w:sz w:val="24"/>
          <w:szCs w:val="24"/>
          <w:rtl/>
        </w:rPr>
        <w:t>ל.</w:t>
      </w:r>
      <w:r>
        <w:rPr>
          <w:rFonts w:ascii="David" w:hAnsi="David" w:cs="David"/>
          <w:sz w:val="24"/>
          <w:szCs w:val="24"/>
          <w:rtl/>
        </w:rPr>
        <w:t xml:space="preserve"> ו</w:t>
      </w:r>
      <w:r w:rsidR="00EC3EA5">
        <w:rPr>
          <w:rFonts w:ascii="David" w:hAnsi="David" w:cs="David"/>
          <w:sz w:val="24"/>
          <w:szCs w:val="24"/>
          <w:rtl/>
        </w:rPr>
        <w:t xml:space="preserve">א. </w:t>
      </w:r>
      <w:r>
        <w:rPr>
          <w:rFonts w:ascii="David" w:hAnsi="David" w:cs="David"/>
          <w:sz w:val="24"/>
          <w:szCs w:val="24"/>
          <w:rtl/>
        </w:rPr>
        <w:t xml:space="preserve"> היו הרוח החיה מאחורי צוואת המנוח, אלא בני משפחה אחרים, כפי שיפורט להלן.  מהחומר שלפניי עולה, כי עקב מצבה הרפואי של </w:t>
      </w:r>
      <w:r w:rsidR="00083843">
        <w:rPr>
          <w:rFonts w:ascii="David" w:hAnsi="David" w:cs="David"/>
          <w:sz w:val="24"/>
          <w:szCs w:val="24"/>
          <w:rtl/>
        </w:rPr>
        <w:t>ל.</w:t>
      </w:r>
      <w:r>
        <w:rPr>
          <w:rFonts w:ascii="David" w:hAnsi="David" w:cs="David"/>
          <w:sz w:val="24"/>
          <w:szCs w:val="24"/>
          <w:rtl/>
        </w:rPr>
        <w:t xml:space="preserve">, היא לא סייעה בניהול ענייניו השונים של המנוח, אלא </w:t>
      </w:r>
      <w:r w:rsidR="00EC3EA5">
        <w:rPr>
          <w:rFonts w:ascii="David" w:hAnsi="David" w:cs="David"/>
          <w:sz w:val="24"/>
          <w:szCs w:val="24"/>
          <w:rtl/>
        </w:rPr>
        <w:t xml:space="preserve">ד. </w:t>
      </w:r>
      <w:r>
        <w:rPr>
          <w:rFonts w:ascii="David" w:hAnsi="David" w:cs="David"/>
          <w:sz w:val="24"/>
          <w:szCs w:val="24"/>
          <w:rtl/>
        </w:rPr>
        <w:t xml:space="preserve"> סייע למנוח בניהול ענייניו הכספיים ולאחר מכן עבר ניהול הרכוש ל</w:t>
      </w:r>
      <w:r w:rsidR="00775A77">
        <w:rPr>
          <w:rFonts w:ascii="David" w:hAnsi="David" w:cs="David"/>
          <w:sz w:val="24"/>
          <w:szCs w:val="24"/>
          <w:rtl/>
        </w:rPr>
        <w:t>פלוני</w:t>
      </w:r>
      <w:r>
        <w:rPr>
          <w:rFonts w:ascii="David" w:hAnsi="David" w:cs="David"/>
          <w:sz w:val="24"/>
          <w:szCs w:val="24"/>
          <w:rtl/>
        </w:rPr>
        <w:t xml:space="preserve">, שנבחר להיות הממונה מטעם יפוי הכוח המתמשך. </w:t>
      </w:r>
      <w:r w:rsidR="00083843">
        <w:rPr>
          <w:rFonts w:ascii="David" w:hAnsi="David" w:cs="David"/>
          <w:sz w:val="24"/>
          <w:szCs w:val="24"/>
          <w:rtl/>
        </w:rPr>
        <w:t>ל.</w:t>
      </w:r>
      <w:r>
        <w:rPr>
          <w:rFonts w:ascii="David" w:hAnsi="David" w:cs="David"/>
          <w:sz w:val="24"/>
          <w:szCs w:val="24"/>
          <w:rtl/>
        </w:rPr>
        <w:t xml:space="preserve"> העידה, כי גם כאשר עלה נושא מינוי אפוטרופוס למנוח,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הוא זה שהתבקש לטפל בעניין. </w:t>
      </w:r>
      <w:r>
        <w:rPr>
          <w:rFonts w:ascii="David" w:hAnsi="David" w:cs="David"/>
          <w:b/>
          <w:bCs/>
          <w:sz w:val="24"/>
          <w:szCs w:val="24"/>
          <w:u w:val="single"/>
          <w:rtl/>
        </w:rPr>
        <w:t>ראה:</w:t>
      </w:r>
      <w:r>
        <w:rPr>
          <w:rFonts w:ascii="David" w:hAnsi="David" w:cs="David"/>
          <w:sz w:val="24"/>
          <w:szCs w:val="24"/>
          <w:rtl/>
        </w:rPr>
        <w:t xml:space="preserve"> עמ' 83 לפרוטוקול מיום 14.09.22 ש' 9-1, וש' 32-28. עוד העידה </w:t>
      </w:r>
      <w:r w:rsidR="00083843">
        <w:rPr>
          <w:rFonts w:ascii="David" w:hAnsi="David" w:cs="David"/>
          <w:sz w:val="24"/>
          <w:szCs w:val="24"/>
          <w:rtl/>
        </w:rPr>
        <w:t>ל.</w:t>
      </w:r>
      <w:r>
        <w:rPr>
          <w:rFonts w:ascii="David" w:hAnsi="David" w:cs="David"/>
          <w:sz w:val="24"/>
          <w:szCs w:val="24"/>
          <w:rtl/>
        </w:rPr>
        <w:t xml:space="preserve">, כי היא כלל לא ראתה את צוואת המנוח אלא שמעה על כך רק </w:t>
      </w:r>
      <w:r w:rsidR="00FE5B05">
        <w:rPr>
          <w:rFonts w:ascii="David" w:hAnsi="David" w:cs="David" w:hint="cs"/>
          <w:sz w:val="24"/>
          <w:szCs w:val="24"/>
          <w:rtl/>
        </w:rPr>
        <w:t>לאחר</w:t>
      </w:r>
      <w:r>
        <w:rPr>
          <w:rFonts w:ascii="David" w:hAnsi="David" w:cs="David"/>
          <w:sz w:val="24"/>
          <w:szCs w:val="24"/>
          <w:rtl/>
        </w:rPr>
        <w:t xml:space="preserve"> פטירתו. </w:t>
      </w:r>
      <w:r>
        <w:rPr>
          <w:rFonts w:ascii="David" w:hAnsi="David" w:cs="David"/>
          <w:b/>
          <w:bCs/>
          <w:sz w:val="24"/>
          <w:szCs w:val="24"/>
          <w:u w:val="single"/>
          <w:rtl/>
        </w:rPr>
        <w:t>ראה</w:t>
      </w:r>
      <w:r>
        <w:rPr>
          <w:rFonts w:ascii="David" w:hAnsi="David" w:cs="David"/>
          <w:sz w:val="24"/>
          <w:szCs w:val="24"/>
          <w:rtl/>
        </w:rPr>
        <w:t xml:space="preserve">: עמ' 96 לפרוטוקול מיום 14.09.22 ש' 14-12. </w:t>
      </w:r>
      <w:r w:rsidR="00083843">
        <w:rPr>
          <w:rFonts w:ascii="David" w:hAnsi="David" w:cs="David"/>
          <w:sz w:val="24"/>
          <w:szCs w:val="24"/>
          <w:rtl/>
        </w:rPr>
        <w:t>ל.</w:t>
      </w:r>
      <w:r>
        <w:rPr>
          <w:rFonts w:ascii="David" w:hAnsi="David" w:cs="David"/>
          <w:sz w:val="24"/>
          <w:szCs w:val="24"/>
          <w:rtl/>
        </w:rPr>
        <w:t xml:space="preserve"> לא ידעה להסביר מהו י</w:t>
      </w:r>
      <w:r w:rsidR="00FE5B05">
        <w:rPr>
          <w:rFonts w:ascii="David" w:hAnsi="David" w:cs="David" w:hint="cs"/>
          <w:sz w:val="24"/>
          <w:szCs w:val="24"/>
          <w:rtl/>
        </w:rPr>
        <w:t>י</w:t>
      </w:r>
      <w:r>
        <w:rPr>
          <w:rFonts w:ascii="David" w:hAnsi="David" w:cs="David"/>
          <w:sz w:val="24"/>
          <w:szCs w:val="24"/>
          <w:rtl/>
        </w:rPr>
        <w:t xml:space="preserve">פוי כוח מתמשך ומה ההבדל בינו לבין אפוטרופסות, וטענה שבשל חוסר הבנתה העבירה זאת לטיפול של אנשים המבינים בכך. </w:t>
      </w:r>
      <w:r>
        <w:rPr>
          <w:rFonts w:ascii="David" w:hAnsi="David" w:cs="David"/>
          <w:b/>
          <w:bCs/>
          <w:sz w:val="24"/>
          <w:szCs w:val="24"/>
          <w:u w:val="single"/>
          <w:rtl/>
        </w:rPr>
        <w:t>ראה:</w:t>
      </w:r>
      <w:r>
        <w:rPr>
          <w:rFonts w:ascii="David" w:hAnsi="David" w:cs="David"/>
          <w:sz w:val="24"/>
          <w:szCs w:val="24"/>
          <w:rtl/>
        </w:rPr>
        <w:t xml:space="preserve"> מעמ' 117 לפרוטוקול מיום 14.09.22 ש' 20 ועד עמ' 118 לפרוטוקול ש' 7. גם </w:t>
      </w:r>
      <w:r w:rsidR="00EC3EA5">
        <w:rPr>
          <w:rFonts w:ascii="David" w:hAnsi="David" w:cs="David"/>
          <w:sz w:val="24"/>
          <w:szCs w:val="24"/>
          <w:rtl/>
        </w:rPr>
        <w:t xml:space="preserve">א. </w:t>
      </w:r>
      <w:r>
        <w:rPr>
          <w:rFonts w:ascii="David" w:hAnsi="David" w:cs="David"/>
          <w:sz w:val="24"/>
          <w:szCs w:val="24"/>
          <w:rtl/>
        </w:rPr>
        <w:t xml:space="preserve"> העיד, שהוא כלל לא ידע בזמן אמת על צוואת המנוח או על המסמך שהועבר לחתימת </w:t>
      </w:r>
      <w:r w:rsidR="00083843">
        <w:rPr>
          <w:rFonts w:ascii="David" w:hAnsi="David" w:cs="David"/>
          <w:sz w:val="24"/>
          <w:szCs w:val="24"/>
          <w:rtl/>
        </w:rPr>
        <w:t xml:space="preserve">ר. </w:t>
      </w:r>
      <w:r>
        <w:rPr>
          <w:rFonts w:ascii="David" w:hAnsi="David" w:cs="David"/>
          <w:sz w:val="24"/>
          <w:szCs w:val="24"/>
          <w:rtl/>
        </w:rPr>
        <w:t xml:space="preserve"> לעניין קבלת סך של 100,000 ₪. </w:t>
      </w:r>
      <w:r>
        <w:rPr>
          <w:rFonts w:ascii="David" w:hAnsi="David" w:cs="David"/>
          <w:b/>
          <w:bCs/>
          <w:sz w:val="24"/>
          <w:szCs w:val="24"/>
          <w:u w:val="single"/>
          <w:rtl/>
        </w:rPr>
        <w:t>ראה:</w:t>
      </w:r>
      <w:r>
        <w:rPr>
          <w:rFonts w:ascii="David" w:hAnsi="David" w:cs="David"/>
          <w:sz w:val="24"/>
          <w:szCs w:val="24"/>
          <w:rtl/>
        </w:rPr>
        <w:t xml:space="preserve"> מעמ' 141 לפרוטוקול מיום 14.09.22 ש' 28 ועד עמ' 142 ש' 19.</w:t>
      </w:r>
    </w:p>
    <w:p w14:paraId="2E05D55D" w14:textId="3FF53836"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לעומת זאת,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שערך את צוואת המנוח ו</w:t>
      </w:r>
      <w:r w:rsidR="00775A77">
        <w:rPr>
          <w:rFonts w:ascii="David" w:hAnsi="David" w:cs="David"/>
          <w:sz w:val="24"/>
          <w:szCs w:val="24"/>
          <w:rtl/>
        </w:rPr>
        <w:t>פלוני</w:t>
      </w:r>
      <w:r>
        <w:rPr>
          <w:rFonts w:ascii="David" w:hAnsi="David" w:cs="David"/>
          <w:sz w:val="24"/>
          <w:szCs w:val="24"/>
          <w:rtl/>
        </w:rPr>
        <w:t xml:space="preserve"> שהיה עד לצוואה, הם אלו שהיו מעורבים בכל הנוגע לצוואת המנוח.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ו</w:t>
      </w:r>
      <w:r w:rsidR="00775A77">
        <w:rPr>
          <w:rFonts w:ascii="David" w:hAnsi="David" w:cs="David"/>
          <w:sz w:val="24"/>
          <w:szCs w:val="24"/>
          <w:rtl/>
        </w:rPr>
        <w:t>פלוני</w:t>
      </w:r>
      <w:r>
        <w:rPr>
          <w:rFonts w:ascii="David" w:hAnsi="David" w:cs="David"/>
          <w:sz w:val="24"/>
          <w:szCs w:val="24"/>
          <w:rtl/>
        </w:rPr>
        <w:t xml:space="preserve"> ציינו בתצהיריהם, כי המנוח היה צלול בדעתו וכשיר מבחינה רפואית בעת עריכת הצוואה.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העיד כי הוא חובש, אולם אין לו הכשרה רפואית לאבחן כשירות. לדבריו, הוא סבר שאין צורך בזימון מומחה טרם החתמת המנוח על צוואתו, שכן לא התרשם שהמנוח מבולבל או לא יודע </w:t>
      </w:r>
      <w:r>
        <w:rPr>
          <w:rFonts w:ascii="David" w:hAnsi="David" w:cs="David"/>
          <w:sz w:val="24"/>
          <w:szCs w:val="24"/>
          <w:rtl/>
        </w:rPr>
        <w:lastRenderedPageBreak/>
        <w:t xml:space="preserve">מה הוא רוצה.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אף העיד כי התיעוד הרפואי בעניינו של המנוח לא עמד לפניו בזמן אמת, אלא רק בדיעבד. </w:t>
      </w:r>
      <w:r>
        <w:rPr>
          <w:rFonts w:ascii="David" w:hAnsi="David" w:cs="David"/>
          <w:b/>
          <w:bCs/>
          <w:sz w:val="24"/>
          <w:szCs w:val="24"/>
          <w:u w:val="single"/>
          <w:rtl/>
        </w:rPr>
        <w:t>ראה:</w:t>
      </w:r>
      <w:r>
        <w:rPr>
          <w:rFonts w:ascii="David" w:hAnsi="David" w:cs="David"/>
          <w:sz w:val="24"/>
          <w:szCs w:val="24"/>
          <w:rtl/>
        </w:rPr>
        <w:t xml:space="preserve"> מעמ' 198 לפרוטוקול מיום 22.01.23 ש' 19 ועד עמ' 199 לפרוטוקול ש' 22.</w:t>
      </w:r>
    </w:p>
    <w:p w14:paraId="30D72A53" w14:textId="77777777" w:rsidR="00C50A15" w:rsidRDefault="00C50A15" w:rsidP="00FE5B0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עם זאת, מהשיח</w:t>
      </w:r>
      <w:r w:rsidR="00FE5B05">
        <w:rPr>
          <w:rFonts w:ascii="David" w:hAnsi="David" w:cs="David"/>
          <w:sz w:val="24"/>
          <w:szCs w:val="24"/>
          <w:rtl/>
        </w:rPr>
        <w:t>ות שהתקיימו ביחס למנוח בזמן אמת</w:t>
      </w:r>
      <w:r>
        <w:rPr>
          <w:rFonts w:ascii="David" w:hAnsi="David" w:cs="David"/>
          <w:sz w:val="24"/>
          <w:szCs w:val="24"/>
          <w:rtl/>
        </w:rPr>
        <w:t xml:space="preserve"> טרם חתימת הצוואה עולה תמונה אחרת.</w:t>
      </w:r>
    </w:p>
    <w:p w14:paraId="497F8E50" w14:textId="3277E4BA" w:rsidR="00C50A15" w:rsidRDefault="00C50A15" w:rsidP="00FE5B05">
      <w:pPr>
        <w:pStyle w:val="af"/>
        <w:spacing w:after="0" w:line="360" w:lineRule="auto"/>
        <w:ind w:left="368"/>
        <w:jc w:val="both"/>
        <w:rPr>
          <w:rFonts w:ascii="David" w:hAnsi="David" w:cs="David"/>
          <w:sz w:val="24"/>
          <w:szCs w:val="24"/>
        </w:rPr>
      </w:pPr>
      <w:r>
        <w:rPr>
          <w:rFonts w:ascii="David" w:hAnsi="David" w:cs="David"/>
          <w:sz w:val="24"/>
          <w:szCs w:val="24"/>
          <w:rtl/>
        </w:rPr>
        <w:t xml:space="preserve">כך בשיחה בין </w:t>
      </w:r>
      <w:r w:rsidR="00EC3EA5">
        <w:rPr>
          <w:rFonts w:ascii="David" w:hAnsi="David" w:cs="David"/>
          <w:sz w:val="24"/>
          <w:szCs w:val="24"/>
          <w:rtl/>
        </w:rPr>
        <w:t xml:space="preserve">ד. </w:t>
      </w:r>
      <w:r>
        <w:rPr>
          <w:rFonts w:ascii="David" w:hAnsi="David" w:cs="David"/>
          <w:sz w:val="24"/>
          <w:szCs w:val="24"/>
          <w:rtl/>
        </w:rPr>
        <w:t xml:space="preserve"> ל</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שהתקיימה ביום 05.04.19, קרי כחמישה ימים טרם החתימה על הצוואה, מספר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כי הוא שמע מבני משפחה שהמנוח במצב של "</w:t>
      </w:r>
      <w:r>
        <w:rPr>
          <w:rFonts w:ascii="David" w:hAnsi="David" w:cs="David"/>
          <w:b/>
          <w:bCs/>
          <w:sz w:val="24"/>
          <w:szCs w:val="24"/>
          <w:rtl/>
        </w:rPr>
        <w:t>טוטל לוסט בגדול</w:t>
      </w:r>
      <w:r>
        <w:rPr>
          <w:rFonts w:ascii="David" w:hAnsi="David" w:cs="David"/>
          <w:sz w:val="24"/>
          <w:szCs w:val="24"/>
          <w:rtl/>
        </w:rPr>
        <w:t>" (</w:t>
      </w:r>
      <w:r>
        <w:rPr>
          <w:rFonts w:ascii="David" w:hAnsi="David" w:cs="David"/>
          <w:b/>
          <w:bCs/>
          <w:sz w:val="24"/>
          <w:szCs w:val="24"/>
          <w:u w:val="single"/>
          <w:rtl/>
        </w:rPr>
        <w:t>ראה:</w:t>
      </w:r>
      <w:r>
        <w:rPr>
          <w:rFonts w:ascii="David" w:hAnsi="David" w:cs="David"/>
          <w:sz w:val="24"/>
          <w:szCs w:val="24"/>
          <w:rtl/>
        </w:rPr>
        <w:t xml:space="preserve"> עמ' 7 לתמליל, ש' 7-1). בהמשך מציין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כי הצוות הרפואי עומד על כך שהמנוח זקוק למינוי אפוטרופוס (</w:t>
      </w:r>
      <w:r>
        <w:rPr>
          <w:rFonts w:ascii="David" w:hAnsi="David" w:cs="David"/>
          <w:b/>
          <w:bCs/>
          <w:sz w:val="24"/>
          <w:szCs w:val="24"/>
          <w:u w:val="single"/>
          <w:rtl/>
        </w:rPr>
        <w:t>ראה</w:t>
      </w:r>
      <w:r>
        <w:rPr>
          <w:rFonts w:ascii="David" w:hAnsi="David" w:cs="David"/>
          <w:sz w:val="24"/>
          <w:szCs w:val="24"/>
          <w:rtl/>
        </w:rPr>
        <w:t xml:space="preserve">: עמ' 19 לתמליל, ש' 2-1). בעדותו טען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כי המנוח היה טוטל לוס מבחינה סיעודית והוא אף ייצג אותו מול המוסד לביטוח לאומי והעלה את הדרגה שלו מ-4 ל-6, אלא שלטענתו מבחינה קוגניטיבית לא ראה בעיה כלשהי. </w:t>
      </w:r>
      <w:r>
        <w:rPr>
          <w:rFonts w:ascii="David" w:hAnsi="David" w:cs="David"/>
          <w:b/>
          <w:bCs/>
          <w:sz w:val="24"/>
          <w:szCs w:val="24"/>
          <w:u w:val="single"/>
          <w:rtl/>
        </w:rPr>
        <w:t>ראה</w:t>
      </w:r>
      <w:r>
        <w:rPr>
          <w:rFonts w:ascii="David" w:hAnsi="David" w:cs="David"/>
          <w:sz w:val="24"/>
          <w:szCs w:val="24"/>
          <w:rtl/>
        </w:rPr>
        <w:t>: עמ' 200 לפרוטוקול מיום 22.01.23 ש' 14-6. מעבר לכך, ש</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אינו מומחה רפואי </w:t>
      </w:r>
      <w:r w:rsidR="00FE5B05">
        <w:rPr>
          <w:rFonts w:ascii="David" w:hAnsi="David" w:cs="David" w:hint="cs"/>
          <w:sz w:val="24"/>
          <w:szCs w:val="24"/>
          <w:rtl/>
        </w:rPr>
        <w:t>לבחינת כשירות</w:t>
      </w:r>
      <w:r>
        <w:rPr>
          <w:rFonts w:ascii="David" w:hAnsi="David" w:cs="David"/>
          <w:sz w:val="24"/>
          <w:szCs w:val="24"/>
          <w:rtl/>
        </w:rPr>
        <w:t xml:space="preserve">, יש לזכור שהמומחה העיד כי </w:t>
      </w:r>
      <w:r w:rsidR="00FE5B05">
        <w:rPr>
          <w:rFonts w:ascii="David" w:hAnsi="David" w:cs="David" w:hint="cs"/>
          <w:sz w:val="24"/>
          <w:szCs w:val="24"/>
          <w:rtl/>
        </w:rPr>
        <w:t xml:space="preserve">גם </w:t>
      </w:r>
      <w:r>
        <w:rPr>
          <w:rFonts w:ascii="David" w:hAnsi="David" w:cs="David"/>
          <w:sz w:val="24"/>
          <w:szCs w:val="24"/>
          <w:rtl/>
        </w:rPr>
        <w:t xml:space="preserve">ירידה תפקודית עשויה ללמד על ליקוי קוגניטיבי. בהמשך הודה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כי החתימה על הצוואה בוצעה ב</w:t>
      </w:r>
      <w:r w:rsidR="00FE5B05">
        <w:rPr>
          <w:rFonts w:ascii="David" w:hAnsi="David" w:cs="David" w:hint="cs"/>
          <w:sz w:val="24"/>
          <w:szCs w:val="24"/>
          <w:rtl/>
        </w:rPr>
        <w:t>יום</w:t>
      </w:r>
      <w:r>
        <w:rPr>
          <w:rFonts w:ascii="David" w:hAnsi="David" w:cs="David"/>
          <w:sz w:val="24"/>
          <w:szCs w:val="24"/>
          <w:rtl/>
        </w:rPr>
        <w:t xml:space="preserve"> שבו המנוח הועבר באמבולנס מבית החולים </w:t>
      </w:r>
      <w:r w:rsidR="00CA0F66">
        <w:rPr>
          <w:rFonts w:ascii="David" w:hAnsi="David" w:cs="David" w:hint="cs"/>
          <w:sz w:val="24"/>
          <w:szCs w:val="24"/>
          <w:rtl/>
        </w:rPr>
        <w:t>___</w:t>
      </w:r>
      <w:r>
        <w:rPr>
          <w:rFonts w:ascii="David" w:hAnsi="David" w:cs="David"/>
          <w:sz w:val="24"/>
          <w:szCs w:val="24"/>
          <w:rtl/>
        </w:rPr>
        <w:t xml:space="preserve">לבית רבקה, וכי לא מדובר באירוע נעים לאדם המוגדר כ"טוטל לוס", אם כי לטענתו </w:t>
      </w:r>
      <w:r w:rsidR="00FE5B05">
        <w:rPr>
          <w:rFonts w:ascii="David" w:hAnsi="David" w:cs="David" w:hint="cs"/>
          <w:sz w:val="24"/>
          <w:szCs w:val="24"/>
          <w:rtl/>
        </w:rPr>
        <w:t xml:space="preserve">של </w:t>
      </w:r>
      <w:r w:rsidR="00200EFA">
        <w:rPr>
          <w:rFonts w:ascii="David" w:hAnsi="David" w:cs="David" w:hint="cs"/>
          <w:sz w:val="24"/>
          <w:szCs w:val="24"/>
          <w:rtl/>
        </w:rPr>
        <w:t>עו</w:t>
      </w:r>
      <w:r w:rsidR="00200EFA">
        <w:rPr>
          <w:rFonts w:ascii="David" w:hAnsi="David" w:cs="David"/>
          <w:sz w:val="24"/>
          <w:szCs w:val="24"/>
          <w:rtl/>
        </w:rPr>
        <w:t>"</w:t>
      </w:r>
      <w:r w:rsidR="00200EFA">
        <w:rPr>
          <w:rFonts w:ascii="David" w:hAnsi="David" w:cs="David" w:hint="cs"/>
          <w:sz w:val="24"/>
          <w:szCs w:val="24"/>
          <w:rtl/>
        </w:rPr>
        <w:t xml:space="preserve">ד א.ש. </w:t>
      </w:r>
      <w:r w:rsidR="00775A77">
        <w:rPr>
          <w:rFonts w:ascii="David" w:hAnsi="David" w:cs="David" w:hint="cs"/>
          <w:sz w:val="24"/>
          <w:szCs w:val="24"/>
          <w:rtl/>
        </w:rPr>
        <w:t xml:space="preserve"> </w:t>
      </w:r>
      <w:r w:rsidR="00FE5B05">
        <w:rPr>
          <w:rFonts w:ascii="David" w:hAnsi="David" w:cs="David" w:hint="cs"/>
          <w:sz w:val="24"/>
          <w:szCs w:val="24"/>
          <w:rtl/>
        </w:rPr>
        <w:t xml:space="preserve"> </w:t>
      </w:r>
      <w:r>
        <w:rPr>
          <w:rFonts w:ascii="David" w:hAnsi="David" w:cs="David"/>
          <w:sz w:val="24"/>
          <w:szCs w:val="24"/>
          <w:rtl/>
        </w:rPr>
        <w:t xml:space="preserve">עצם העברת המנוח לבית רבקה שהוא מוסד שיקומי מעידה על הטבה במצבו של המנוח. </w:t>
      </w:r>
      <w:r>
        <w:rPr>
          <w:rFonts w:ascii="David" w:hAnsi="David" w:cs="David"/>
          <w:b/>
          <w:bCs/>
          <w:sz w:val="24"/>
          <w:szCs w:val="24"/>
          <w:u w:val="single"/>
          <w:rtl/>
        </w:rPr>
        <w:t>ראה</w:t>
      </w:r>
      <w:r>
        <w:rPr>
          <w:rFonts w:ascii="David" w:hAnsi="David" w:cs="David"/>
          <w:sz w:val="24"/>
          <w:szCs w:val="24"/>
          <w:rtl/>
        </w:rPr>
        <w:t xml:space="preserve">: עמ' 208 לפרוטוקול מיום 22.01.23 ש' 27-13.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העיד כי המנוח חתם על הצוואה בהיותו על מיטת בית חולים. </w:t>
      </w:r>
      <w:r>
        <w:rPr>
          <w:rFonts w:ascii="David" w:hAnsi="David" w:cs="David"/>
          <w:b/>
          <w:bCs/>
          <w:sz w:val="24"/>
          <w:szCs w:val="24"/>
          <w:u w:val="single"/>
          <w:rtl/>
        </w:rPr>
        <w:t>ראה:</w:t>
      </w:r>
      <w:r>
        <w:rPr>
          <w:rFonts w:ascii="David" w:hAnsi="David" w:cs="David"/>
          <w:sz w:val="24"/>
          <w:szCs w:val="24"/>
          <w:rtl/>
        </w:rPr>
        <w:t xml:space="preserve"> מעמ' 209 לפרוטוקול מיום 22.01.23 ש' 17 ועד עמ' 210 לפרוטוקול ש' 1. ניתן להניח כי אילו היה מצבו של המנוח תקין, היה יכול לרדת מהמיטה לצורך החתימה על הצוואה ולשבת על כיסא.  </w:t>
      </w:r>
    </w:p>
    <w:p w14:paraId="3D837CF0" w14:textId="77777777" w:rsidR="00C50A15" w:rsidRDefault="00C50A15" w:rsidP="00C50A15">
      <w:pPr>
        <w:pStyle w:val="af"/>
        <w:numPr>
          <w:ilvl w:val="0"/>
          <w:numId w:val="3"/>
        </w:numPr>
        <w:spacing w:after="0" w:line="360" w:lineRule="auto"/>
        <w:ind w:left="368" w:hanging="567"/>
        <w:jc w:val="both"/>
        <w:rPr>
          <w:rFonts w:ascii="David" w:hAnsi="David" w:cs="David"/>
          <w:sz w:val="24"/>
          <w:szCs w:val="24"/>
        </w:rPr>
      </w:pPr>
      <w:r>
        <w:rPr>
          <w:rFonts w:ascii="David" w:hAnsi="David" w:cs="David"/>
          <w:sz w:val="24"/>
          <w:szCs w:val="24"/>
          <w:rtl/>
        </w:rPr>
        <w:t xml:space="preserve">גם בתמליל שיחה בין </w:t>
      </w:r>
      <w:r w:rsidR="00EC3EA5">
        <w:rPr>
          <w:rFonts w:ascii="David" w:hAnsi="David" w:cs="David"/>
          <w:sz w:val="24"/>
          <w:szCs w:val="24"/>
          <w:rtl/>
        </w:rPr>
        <w:t xml:space="preserve">ד. </w:t>
      </w:r>
      <w:r>
        <w:rPr>
          <w:rFonts w:ascii="David" w:hAnsi="David" w:cs="David"/>
          <w:sz w:val="24"/>
          <w:szCs w:val="24"/>
          <w:rtl/>
        </w:rPr>
        <w:t xml:space="preserve"> ל</w:t>
      </w:r>
      <w:r w:rsidR="00775A77">
        <w:rPr>
          <w:rFonts w:ascii="David" w:hAnsi="David" w:cs="David"/>
          <w:sz w:val="24"/>
          <w:szCs w:val="24"/>
          <w:rtl/>
        </w:rPr>
        <w:t>פלוני</w:t>
      </w:r>
      <w:r>
        <w:rPr>
          <w:rFonts w:ascii="David" w:hAnsi="David" w:cs="David"/>
          <w:sz w:val="24"/>
          <w:szCs w:val="24"/>
          <w:rtl/>
        </w:rPr>
        <w:t xml:space="preserve"> מיום 03.04.19, שצורף כנספח 9 למוצגיה של  </w:t>
      </w:r>
      <w:r w:rsidR="00083843">
        <w:rPr>
          <w:rFonts w:ascii="David" w:hAnsi="David" w:cs="David"/>
          <w:sz w:val="24"/>
          <w:szCs w:val="24"/>
          <w:rtl/>
        </w:rPr>
        <w:t xml:space="preserve">ר. </w:t>
      </w:r>
      <w:r>
        <w:rPr>
          <w:rFonts w:ascii="David" w:hAnsi="David" w:cs="David"/>
          <w:sz w:val="24"/>
          <w:szCs w:val="24"/>
          <w:rtl/>
        </w:rPr>
        <w:t xml:space="preserve">, מספר </w:t>
      </w:r>
      <w:r w:rsidR="00EC3EA5">
        <w:rPr>
          <w:rFonts w:ascii="David" w:hAnsi="David" w:cs="David"/>
          <w:sz w:val="24"/>
          <w:szCs w:val="24"/>
          <w:rtl/>
        </w:rPr>
        <w:t xml:space="preserve">ד. </w:t>
      </w:r>
      <w:r>
        <w:rPr>
          <w:rFonts w:ascii="David" w:hAnsi="David" w:cs="David"/>
          <w:sz w:val="24"/>
          <w:szCs w:val="24"/>
          <w:rtl/>
        </w:rPr>
        <w:t xml:space="preserve"> כי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מנסה להחתים את המנוח על צוואה ורק 10 ימים לאחר הצוואה הוא ימנה לו אפוטרופוס. בהמשך, </w:t>
      </w:r>
      <w:r w:rsidR="00775A77">
        <w:rPr>
          <w:rFonts w:ascii="David" w:hAnsi="David" w:cs="David"/>
          <w:sz w:val="24"/>
          <w:szCs w:val="24"/>
          <w:rtl/>
        </w:rPr>
        <w:t>פלוני</w:t>
      </w:r>
      <w:r>
        <w:rPr>
          <w:rFonts w:ascii="David" w:hAnsi="David" w:cs="David"/>
          <w:sz w:val="24"/>
          <w:szCs w:val="24"/>
          <w:rtl/>
        </w:rPr>
        <w:t xml:space="preserve"> מתחייב לדאוג לכך שבצוואת המנוח יירשם כי </w:t>
      </w:r>
      <w:r w:rsidR="00083843">
        <w:rPr>
          <w:rFonts w:ascii="David" w:hAnsi="David" w:cs="David"/>
          <w:sz w:val="24"/>
          <w:szCs w:val="24"/>
          <w:rtl/>
        </w:rPr>
        <w:t xml:space="preserve">ר. </w:t>
      </w:r>
      <w:r>
        <w:rPr>
          <w:rFonts w:ascii="David" w:hAnsi="David" w:cs="David"/>
          <w:sz w:val="24"/>
          <w:szCs w:val="24"/>
          <w:rtl/>
        </w:rPr>
        <w:t xml:space="preserve"> זכאית לסך של 100,000 ₪ ואומר כדלקמן:</w:t>
      </w:r>
    </w:p>
    <w:p w14:paraId="785CCFE9" w14:textId="77777777" w:rsidR="00C50A15" w:rsidRDefault="00C50A15" w:rsidP="00CD1047">
      <w:pPr>
        <w:pStyle w:val="af"/>
        <w:spacing w:after="0" w:line="360" w:lineRule="auto"/>
        <w:ind w:left="368"/>
        <w:jc w:val="both"/>
        <w:rPr>
          <w:rFonts w:ascii="David" w:hAnsi="David" w:cs="David"/>
          <w:sz w:val="24"/>
          <w:szCs w:val="24"/>
        </w:rPr>
      </w:pPr>
      <w:r>
        <w:rPr>
          <w:rFonts w:ascii="David" w:hAnsi="David" w:cs="David"/>
          <w:sz w:val="24"/>
          <w:szCs w:val="24"/>
          <w:rtl/>
        </w:rPr>
        <w:lastRenderedPageBreak/>
        <w:t>"</w:t>
      </w:r>
      <w:r>
        <w:rPr>
          <w:rFonts w:ascii="David" w:hAnsi="David" w:cs="David"/>
          <w:b/>
          <w:bCs/>
          <w:sz w:val="24"/>
          <w:szCs w:val="24"/>
          <w:rtl/>
        </w:rPr>
        <w:t>אני לא חושב שיש מקום לעכב את האפוטרופוס עוד, אני אומר ל</w:t>
      </w:r>
      <w:r w:rsidR="00200EFA">
        <w:rPr>
          <w:rFonts w:ascii="David" w:hAnsi="David" w:cs="David"/>
          <w:b/>
          <w:bCs/>
          <w:sz w:val="24"/>
          <w:szCs w:val="24"/>
          <w:rtl/>
        </w:rPr>
        <w:t xml:space="preserve">עו"ד א.ש. </w:t>
      </w:r>
      <w:r w:rsidR="00775A77">
        <w:rPr>
          <w:rFonts w:ascii="David" w:hAnsi="David" w:cs="David"/>
          <w:b/>
          <w:bCs/>
          <w:sz w:val="24"/>
          <w:szCs w:val="24"/>
          <w:rtl/>
        </w:rPr>
        <w:t xml:space="preserve"> </w:t>
      </w:r>
      <w:r>
        <w:rPr>
          <w:rFonts w:ascii="David" w:hAnsi="David" w:cs="David"/>
          <w:b/>
          <w:bCs/>
          <w:sz w:val="24"/>
          <w:szCs w:val="24"/>
          <w:rtl/>
        </w:rPr>
        <w:t xml:space="preserve"> שיערוך צוואה, ירשום ל</w:t>
      </w:r>
      <w:r w:rsidR="00CD1047">
        <w:rPr>
          <w:rFonts w:ascii="David" w:hAnsi="David" w:cs="David" w:hint="cs"/>
          <w:b/>
          <w:bCs/>
          <w:sz w:val="24"/>
          <w:szCs w:val="24"/>
          <w:rtl/>
        </w:rPr>
        <w:t xml:space="preserve">- </w:t>
      </w:r>
      <w:r w:rsidR="00083843">
        <w:rPr>
          <w:rFonts w:ascii="David" w:hAnsi="David" w:cs="David"/>
          <w:b/>
          <w:bCs/>
          <w:sz w:val="24"/>
          <w:szCs w:val="24"/>
          <w:rtl/>
        </w:rPr>
        <w:t xml:space="preserve">ר. </w:t>
      </w:r>
      <w:r>
        <w:rPr>
          <w:rFonts w:ascii="David" w:hAnsi="David" w:cs="David"/>
          <w:b/>
          <w:bCs/>
          <w:sz w:val="24"/>
          <w:szCs w:val="24"/>
          <w:rtl/>
        </w:rPr>
        <w:t xml:space="preserve"> 100 אלף ₪, אני לוקח על זה את האחריות, לא מעניין אותי מאף אחד, אני כמובן יודיע לכולם אבל אני... אני מחליט. אני מוסמך להחליט, </w:t>
      </w:r>
      <w:r w:rsidR="00CD1047">
        <w:rPr>
          <w:rFonts w:ascii="David" w:hAnsi="David" w:cs="David" w:hint="cs"/>
          <w:b/>
          <w:bCs/>
          <w:sz w:val="24"/>
          <w:szCs w:val="24"/>
          <w:rtl/>
        </w:rPr>
        <w:t>ע.ל.ט</w:t>
      </w:r>
      <w:r>
        <w:rPr>
          <w:rFonts w:ascii="David" w:hAnsi="David" w:cs="David"/>
          <w:b/>
          <w:bCs/>
          <w:sz w:val="24"/>
          <w:szCs w:val="24"/>
          <w:rtl/>
        </w:rPr>
        <w:t xml:space="preserve"> כבר לא כל כך כשיר...". </w:t>
      </w:r>
      <w:r>
        <w:rPr>
          <w:rFonts w:ascii="David" w:hAnsi="David" w:cs="David"/>
          <w:sz w:val="24"/>
          <w:szCs w:val="24"/>
          <w:rtl/>
        </w:rPr>
        <w:t xml:space="preserve">משיחה זו עולה כי </w:t>
      </w:r>
      <w:r w:rsidR="00200EFA">
        <w:rPr>
          <w:rFonts w:ascii="David" w:hAnsi="David" w:cs="David"/>
          <w:sz w:val="24"/>
          <w:szCs w:val="24"/>
          <w:rtl/>
        </w:rPr>
        <w:t xml:space="preserve">עו"ד א.ש. </w:t>
      </w:r>
      <w:r w:rsidR="00775A77">
        <w:rPr>
          <w:rFonts w:ascii="David" w:hAnsi="David" w:cs="David"/>
          <w:sz w:val="24"/>
          <w:szCs w:val="24"/>
          <w:rtl/>
        </w:rPr>
        <w:t xml:space="preserve"> </w:t>
      </w:r>
      <w:r>
        <w:rPr>
          <w:rFonts w:ascii="David" w:hAnsi="David" w:cs="David"/>
          <w:sz w:val="24"/>
          <w:szCs w:val="24"/>
          <w:rtl/>
        </w:rPr>
        <w:t xml:space="preserve"> ו</w:t>
      </w:r>
      <w:r w:rsidR="00775A77">
        <w:rPr>
          <w:rFonts w:ascii="David" w:hAnsi="David" w:cs="David"/>
          <w:sz w:val="24"/>
          <w:szCs w:val="24"/>
          <w:rtl/>
        </w:rPr>
        <w:t>פלוני</w:t>
      </w:r>
      <w:r>
        <w:rPr>
          <w:rFonts w:ascii="David" w:hAnsi="David" w:cs="David"/>
          <w:sz w:val="24"/>
          <w:szCs w:val="24"/>
          <w:rtl/>
        </w:rPr>
        <w:t xml:space="preserve"> היו מודעים לכך שהמנוח זקוק לאפוטרופוס</w:t>
      </w:r>
      <w:r w:rsidR="00FE5B05">
        <w:rPr>
          <w:rFonts w:ascii="David" w:hAnsi="David" w:cs="David" w:hint="cs"/>
          <w:sz w:val="24"/>
          <w:szCs w:val="24"/>
          <w:rtl/>
        </w:rPr>
        <w:t xml:space="preserve"> עוד טרם החתימה על הצוואה,</w:t>
      </w:r>
      <w:r>
        <w:rPr>
          <w:rFonts w:ascii="David" w:hAnsi="David" w:cs="David"/>
          <w:sz w:val="24"/>
          <w:szCs w:val="24"/>
          <w:rtl/>
        </w:rPr>
        <w:t xml:space="preserve"> וכי </w:t>
      </w:r>
      <w:r w:rsidR="00775A77">
        <w:rPr>
          <w:rFonts w:ascii="David" w:hAnsi="David" w:cs="David"/>
          <w:sz w:val="24"/>
          <w:szCs w:val="24"/>
          <w:rtl/>
        </w:rPr>
        <w:t>פלוני</w:t>
      </w:r>
      <w:r>
        <w:rPr>
          <w:rFonts w:ascii="David" w:hAnsi="David" w:cs="David"/>
          <w:sz w:val="24"/>
          <w:szCs w:val="24"/>
          <w:rtl/>
        </w:rPr>
        <w:t xml:space="preserve"> לוקח פיקוד על ענייניו של המנוח ומחליט מה יהא כתוב בצוואתו. </w:t>
      </w:r>
    </w:p>
    <w:p w14:paraId="1BA11DD9" w14:textId="77777777" w:rsidR="00C50A15" w:rsidRDefault="00C50A15" w:rsidP="00FE5B05">
      <w:pPr>
        <w:pStyle w:val="af"/>
        <w:numPr>
          <w:ilvl w:val="0"/>
          <w:numId w:val="3"/>
        </w:numPr>
        <w:spacing w:line="360" w:lineRule="auto"/>
        <w:ind w:left="368" w:hanging="567"/>
        <w:jc w:val="both"/>
        <w:rPr>
          <w:rFonts w:ascii="David" w:hAnsi="David" w:cs="David"/>
          <w:sz w:val="24"/>
          <w:szCs w:val="24"/>
          <w:rtl/>
        </w:rPr>
      </w:pPr>
      <w:r>
        <w:rPr>
          <w:rFonts w:ascii="David" w:hAnsi="David" w:cs="David"/>
          <w:sz w:val="24"/>
          <w:szCs w:val="24"/>
          <w:rtl/>
        </w:rPr>
        <w:t xml:space="preserve">גם מעדותו של </w:t>
      </w:r>
      <w:r w:rsidR="00EC3EA5">
        <w:rPr>
          <w:rFonts w:ascii="David" w:hAnsi="David" w:cs="David"/>
          <w:sz w:val="24"/>
          <w:szCs w:val="24"/>
          <w:rtl/>
        </w:rPr>
        <w:t xml:space="preserve">מ.כ.  </w:t>
      </w:r>
      <w:r>
        <w:rPr>
          <w:rFonts w:ascii="David" w:hAnsi="David" w:cs="David"/>
          <w:sz w:val="24"/>
          <w:szCs w:val="24"/>
          <w:rtl/>
        </w:rPr>
        <w:t xml:space="preserve"> עולה כי המנוח היה פסיבי לעניין החתימה על הצוואה, אם כי אף אחד מבני המשפחה </w:t>
      </w:r>
      <w:r w:rsidR="00FE5B05">
        <w:rPr>
          <w:rFonts w:ascii="David" w:hAnsi="David" w:cs="David" w:hint="cs"/>
          <w:sz w:val="24"/>
          <w:szCs w:val="24"/>
          <w:rtl/>
        </w:rPr>
        <w:t>אינו</w:t>
      </w:r>
      <w:r>
        <w:rPr>
          <w:rFonts w:ascii="David" w:hAnsi="David" w:cs="David"/>
          <w:sz w:val="24"/>
          <w:szCs w:val="24"/>
          <w:rtl/>
        </w:rPr>
        <w:t xml:space="preserve"> חולק על כך שהמנוח רצה להוריש את מלוא רכושו ל</w:t>
      </w:r>
      <w:r w:rsidR="00083843">
        <w:rPr>
          <w:rFonts w:ascii="David" w:hAnsi="David" w:cs="David"/>
          <w:sz w:val="24"/>
          <w:szCs w:val="24"/>
          <w:rtl/>
        </w:rPr>
        <w:t>ל.</w:t>
      </w:r>
      <w:r>
        <w:rPr>
          <w:rFonts w:ascii="David" w:hAnsi="David" w:cs="David"/>
          <w:sz w:val="24"/>
          <w:szCs w:val="24"/>
          <w:rtl/>
        </w:rPr>
        <w:t xml:space="preserve"> כדלקמן:</w:t>
      </w:r>
    </w:p>
    <w:p w14:paraId="0F02DF95" w14:textId="77777777" w:rsidR="00C50A15" w:rsidRDefault="00C50A15" w:rsidP="00D2157F">
      <w:pPr>
        <w:pStyle w:val="af"/>
        <w:spacing w:line="360" w:lineRule="auto"/>
        <w:ind w:left="368"/>
        <w:jc w:val="both"/>
        <w:rPr>
          <w:rFonts w:ascii="David" w:hAnsi="David" w:cs="David"/>
          <w:b/>
          <w:bCs/>
          <w:sz w:val="24"/>
          <w:szCs w:val="24"/>
        </w:rPr>
      </w:pPr>
      <w:r>
        <w:rPr>
          <w:rFonts w:ascii="David" w:hAnsi="David" w:cs="David"/>
          <w:b/>
          <w:bCs/>
          <w:sz w:val="24"/>
          <w:szCs w:val="24"/>
          <w:rtl/>
        </w:rPr>
        <w:t>"...אני לא</w:t>
      </w:r>
      <w:bookmarkStart w:id="44" w:name="_ETM_Q_6326770"/>
      <w:bookmarkEnd w:id="44"/>
      <w:r>
        <w:rPr>
          <w:rFonts w:ascii="David" w:hAnsi="David" w:cs="David"/>
          <w:b/>
          <w:bCs/>
          <w:sz w:val="24"/>
          <w:szCs w:val="24"/>
          <w:rtl/>
        </w:rPr>
        <w:t xml:space="preserve"> ראיתי שהוא חתם על צוואה, אני הגעתי יום אחר כך והוא אמר לי 'תשמע</w:t>
      </w:r>
      <w:bookmarkStart w:id="45" w:name="_ETM_Q_6332146"/>
      <w:bookmarkEnd w:id="45"/>
      <w:r>
        <w:rPr>
          <w:rFonts w:ascii="David" w:hAnsi="David" w:cs="David"/>
          <w:b/>
          <w:bCs/>
          <w:sz w:val="24"/>
          <w:szCs w:val="24"/>
          <w:rtl/>
        </w:rPr>
        <w:t>, מ</w:t>
      </w:r>
      <w:r w:rsidR="00D2157F">
        <w:rPr>
          <w:rFonts w:ascii="David" w:hAnsi="David" w:cs="David" w:hint="cs"/>
          <w:b/>
          <w:bCs/>
          <w:sz w:val="24"/>
          <w:szCs w:val="24"/>
          <w:rtl/>
        </w:rPr>
        <w:t xml:space="preserve">. </w:t>
      </w:r>
      <w:r>
        <w:rPr>
          <w:rFonts w:ascii="David" w:hAnsi="David" w:cs="David"/>
          <w:b/>
          <w:bCs/>
          <w:sz w:val="24"/>
          <w:szCs w:val="24"/>
          <w:rtl/>
        </w:rPr>
        <w:t xml:space="preserve">, אני לא יודע, החתימו אותי פה </w:t>
      </w:r>
      <w:bookmarkStart w:id="46" w:name="_ETM_Q_6334622"/>
      <w:bookmarkEnd w:id="46"/>
      <w:r>
        <w:rPr>
          <w:rFonts w:ascii="David" w:hAnsi="David" w:cs="David"/>
          <w:b/>
          <w:bCs/>
          <w:sz w:val="24"/>
          <w:szCs w:val="24"/>
          <w:rtl/>
        </w:rPr>
        <w:t>על צוואה ואני לא יודע', אמרתי לו 'מ</w:t>
      </w:r>
      <w:bookmarkStart w:id="47" w:name="_ETM_Q_6337219"/>
      <w:bookmarkEnd w:id="47"/>
      <w:r>
        <w:rPr>
          <w:rFonts w:ascii="David" w:hAnsi="David" w:cs="David"/>
          <w:b/>
          <w:bCs/>
          <w:sz w:val="24"/>
          <w:szCs w:val="24"/>
          <w:rtl/>
        </w:rPr>
        <w:t>י החתים אותך?' וזה, הוא אמר</w:t>
      </w:r>
      <w:bookmarkStart w:id="48" w:name="_ETM_Q_6341942"/>
      <w:bookmarkEnd w:id="48"/>
      <w:r>
        <w:rPr>
          <w:rFonts w:ascii="David" w:hAnsi="David" w:cs="David"/>
          <w:b/>
          <w:bCs/>
          <w:sz w:val="24"/>
          <w:szCs w:val="24"/>
          <w:rtl/>
        </w:rPr>
        <w:t xml:space="preserve"> לי מי החתים אותו, שאלתי אותם ישר, אמרו,</w:t>
      </w:r>
      <w:bookmarkStart w:id="49" w:name="_ETM_Q_6345531"/>
      <w:bookmarkEnd w:id="49"/>
      <w:r>
        <w:rPr>
          <w:rFonts w:ascii="David" w:hAnsi="David" w:cs="David"/>
          <w:b/>
          <w:bCs/>
          <w:sz w:val="24"/>
          <w:szCs w:val="24"/>
          <w:rtl/>
        </w:rPr>
        <w:t xml:space="preserve"> ואמרתי לו 'ומה אתה רוצה בצוואה?',</w:t>
      </w:r>
      <w:bookmarkStart w:id="50" w:name="_ETM_Q_6347071"/>
      <w:bookmarkEnd w:id="50"/>
      <w:r>
        <w:rPr>
          <w:rFonts w:ascii="David" w:hAnsi="David" w:cs="David"/>
          <w:b/>
          <w:bCs/>
          <w:sz w:val="24"/>
          <w:szCs w:val="24"/>
          <w:rtl/>
        </w:rPr>
        <w:t xml:space="preserve"> הוא אמר לי 'חד משמעית אני רוצה את הכל</w:t>
      </w:r>
      <w:bookmarkStart w:id="51" w:name="_ETM_Q_6348624"/>
      <w:bookmarkEnd w:id="51"/>
      <w:r>
        <w:rPr>
          <w:rFonts w:ascii="David" w:hAnsi="David" w:cs="David"/>
          <w:b/>
          <w:bCs/>
          <w:sz w:val="24"/>
          <w:szCs w:val="24"/>
          <w:rtl/>
        </w:rPr>
        <w:t xml:space="preserve"> ל</w:t>
      </w:r>
      <w:r w:rsidR="00083843">
        <w:rPr>
          <w:rFonts w:ascii="David" w:hAnsi="David" w:cs="David"/>
          <w:b/>
          <w:bCs/>
          <w:sz w:val="24"/>
          <w:szCs w:val="24"/>
          <w:rtl/>
        </w:rPr>
        <w:t>ל.</w:t>
      </w:r>
      <w:r>
        <w:rPr>
          <w:rFonts w:ascii="David" w:hAnsi="David" w:cs="David"/>
          <w:b/>
          <w:bCs/>
          <w:sz w:val="24"/>
          <w:szCs w:val="24"/>
          <w:rtl/>
        </w:rPr>
        <w:t xml:space="preserve">, </w:t>
      </w:r>
      <w:r w:rsidR="00083843">
        <w:rPr>
          <w:rFonts w:ascii="David" w:hAnsi="David" w:cs="David"/>
          <w:b/>
          <w:bCs/>
          <w:sz w:val="24"/>
          <w:szCs w:val="24"/>
          <w:rtl/>
        </w:rPr>
        <w:t>ל.</w:t>
      </w:r>
      <w:r>
        <w:rPr>
          <w:rFonts w:ascii="David" w:hAnsi="David" w:cs="David"/>
          <w:b/>
          <w:bCs/>
          <w:sz w:val="24"/>
          <w:szCs w:val="24"/>
          <w:rtl/>
        </w:rPr>
        <w:t xml:space="preserve"> זאת הבת שלי', ואמרתי לו</w:t>
      </w:r>
      <w:bookmarkStart w:id="52" w:name="_ETM_Q_6351873"/>
      <w:bookmarkEnd w:id="52"/>
      <w:r>
        <w:rPr>
          <w:rFonts w:ascii="David" w:hAnsi="David" w:cs="David"/>
          <w:b/>
          <w:bCs/>
          <w:sz w:val="24"/>
          <w:szCs w:val="24"/>
          <w:rtl/>
        </w:rPr>
        <w:t xml:space="preserve"> 'ל</w:t>
      </w:r>
      <w:r w:rsidR="00083843">
        <w:rPr>
          <w:rFonts w:ascii="David" w:hAnsi="David" w:cs="David"/>
          <w:b/>
          <w:bCs/>
          <w:sz w:val="24"/>
          <w:szCs w:val="24"/>
          <w:rtl/>
        </w:rPr>
        <w:t xml:space="preserve">ר. </w:t>
      </w:r>
      <w:r>
        <w:rPr>
          <w:rFonts w:ascii="David" w:hAnsi="David" w:cs="David"/>
          <w:b/>
          <w:bCs/>
          <w:sz w:val="24"/>
          <w:szCs w:val="24"/>
          <w:rtl/>
        </w:rPr>
        <w:t xml:space="preserve"> אתה לא רוצה?' אז הוא אמר לי </w:t>
      </w:r>
      <w:bookmarkStart w:id="53" w:name="_ETM_Q_6354267"/>
      <w:bookmarkEnd w:id="53"/>
      <w:r>
        <w:rPr>
          <w:rFonts w:ascii="David" w:hAnsi="David" w:cs="David"/>
          <w:b/>
          <w:bCs/>
          <w:sz w:val="24"/>
          <w:szCs w:val="24"/>
          <w:rtl/>
        </w:rPr>
        <w:t>'ל</w:t>
      </w:r>
      <w:r w:rsidR="00083843">
        <w:rPr>
          <w:rFonts w:ascii="David" w:hAnsi="David" w:cs="David"/>
          <w:b/>
          <w:bCs/>
          <w:sz w:val="24"/>
          <w:szCs w:val="24"/>
          <w:rtl/>
        </w:rPr>
        <w:t xml:space="preserve">ר. </w:t>
      </w:r>
      <w:r>
        <w:rPr>
          <w:rFonts w:ascii="David" w:hAnsi="David" w:cs="David"/>
          <w:b/>
          <w:bCs/>
          <w:sz w:val="24"/>
          <w:szCs w:val="24"/>
          <w:rtl/>
        </w:rPr>
        <w:t xml:space="preserve"> אני רוצה לתת לה 100,000 ₪'.</w:t>
      </w:r>
      <w:bookmarkStart w:id="54" w:name="_ETM_Q_6360833"/>
      <w:bookmarkEnd w:id="54"/>
    </w:p>
    <w:p w14:paraId="7C48111F" w14:textId="77777777" w:rsidR="00C50A15" w:rsidRDefault="00C50A15" w:rsidP="00C50A15">
      <w:pPr>
        <w:pStyle w:val="af"/>
        <w:spacing w:line="360" w:lineRule="auto"/>
        <w:ind w:left="368"/>
        <w:jc w:val="both"/>
        <w:rPr>
          <w:rFonts w:ascii="David" w:hAnsi="David" w:cs="David"/>
          <w:sz w:val="24"/>
          <w:szCs w:val="24"/>
          <w:rtl/>
        </w:rPr>
      </w:pPr>
      <w:r>
        <w:rPr>
          <w:rFonts w:ascii="David" w:hAnsi="David" w:cs="David"/>
          <w:b/>
          <w:bCs/>
          <w:sz w:val="24"/>
          <w:szCs w:val="24"/>
          <w:u w:val="single"/>
          <w:rtl/>
        </w:rPr>
        <w:t xml:space="preserve">ראה: </w:t>
      </w:r>
      <w:r>
        <w:rPr>
          <w:rFonts w:ascii="David" w:hAnsi="David" w:cs="David"/>
          <w:sz w:val="24"/>
          <w:szCs w:val="24"/>
          <w:rtl/>
        </w:rPr>
        <w:t>עמ' 150 לפרוטוקול מיום 10.11.22 ש' 13-8.</w:t>
      </w:r>
    </w:p>
    <w:p w14:paraId="73C5C2BA" w14:textId="77777777" w:rsidR="00C50A15" w:rsidRDefault="00C50A15" w:rsidP="00C50A15">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t>מכל האמור לעיל עולה כי במועד עריכת הצוואה המנוח לא היה כשיר לביצוע פעולה משפטית שכזו. מאחר ו</w:t>
      </w:r>
      <w:r w:rsidR="008F28EE">
        <w:rPr>
          <w:rFonts w:ascii="David" w:hAnsi="David" w:cs="David" w:hint="cs"/>
          <w:sz w:val="24"/>
          <w:szCs w:val="24"/>
          <w:rtl/>
        </w:rPr>
        <w:t>-</w:t>
      </w:r>
      <w:r w:rsidR="00083843">
        <w:rPr>
          <w:rFonts w:ascii="David" w:hAnsi="David" w:cs="David"/>
          <w:sz w:val="24"/>
          <w:szCs w:val="24"/>
          <w:rtl/>
        </w:rPr>
        <w:t>ל.</w:t>
      </w:r>
      <w:r>
        <w:rPr>
          <w:rFonts w:ascii="David" w:hAnsi="David" w:cs="David"/>
          <w:sz w:val="24"/>
          <w:szCs w:val="24"/>
          <w:rtl/>
        </w:rPr>
        <w:t xml:space="preserve"> ממילא יורשת של המנוח על פי דין ואף אחד מבני המשפחה לא חלק על כך</w:t>
      </w:r>
      <w:r w:rsidR="00FE5B05">
        <w:rPr>
          <w:rFonts w:ascii="David" w:hAnsi="David" w:cs="David" w:hint="cs"/>
          <w:sz w:val="24"/>
          <w:szCs w:val="24"/>
          <w:rtl/>
        </w:rPr>
        <w:t xml:space="preserve"> שהמנוח רצה להוריש לה את רכושו</w:t>
      </w:r>
      <w:r>
        <w:rPr>
          <w:rFonts w:ascii="David" w:hAnsi="David" w:cs="David"/>
          <w:sz w:val="24"/>
          <w:szCs w:val="24"/>
          <w:rtl/>
        </w:rPr>
        <w:t>, נראה כי הצוואה באה לעולם מתוך ניסיון של בני המשפחה האחרים למנוע מ</w:t>
      </w:r>
      <w:r w:rsidR="008F28EE">
        <w:rPr>
          <w:rFonts w:ascii="David" w:hAnsi="David" w:cs="David" w:hint="cs"/>
          <w:sz w:val="24"/>
          <w:szCs w:val="24"/>
          <w:rtl/>
        </w:rPr>
        <w:t>-</w:t>
      </w:r>
      <w:r w:rsidR="00083843">
        <w:rPr>
          <w:rFonts w:ascii="David" w:hAnsi="David" w:cs="David"/>
          <w:sz w:val="24"/>
          <w:szCs w:val="24"/>
          <w:rtl/>
        </w:rPr>
        <w:t xml:space="preserve">ר. </w:t>
      </w:r>
      <w:r>
        <w:rPr>
          <w:rFonts w:ascii="David" w:hAnsi="David" w:cs="David"/>
          <w:sz w:val="24"/>
          <w:szCs w:val="24"/>
          <w:rtl/>
        </w:rPr>
        <w:t xml:space="preserve"> ל</w:t>
      </w:r>
      <w:r w:rsidR="00FE5B05">
        <w:rPr>
          <w:rFonts w:ascii="David" w:hAnsi="David" w:cs="David" w:hint="cs"/>
          <w:sz w:val="24"/>
          <w:szCs w:val="24"/>
          <w:rtl/>
        </w:rPr>
        <w:t xml:space="preserve">"נגוס" ברכוש של </w:t>
      </w:r>
      <w:r w:rsidR="00083843">
        <w:rPr>
          <w:rFonts w:ascii="David" w:hAnsi="David" w:cs="David" w:hint="cs"/>
          <w:sz w:val="24"/>
          <w:szCs w:val="24"/>
          <w:rtl/>
        </w:rPr>
        <w:t>ל.</w:t>
      </w:r>
      <w:r w:rsidR="00FE5B05">
        <w:rPr>
          <w:rFonts w:ascii="David" w:hAnsi="David" w:cs="David" w:hint="cs"/>
          <w:sz w:val="24"/>
          <w:szCs w:val="24"/>
          <w:rtl/>
        </w:rPr>
        <w:t xml:space="preserve"> ול</w:t>
      </w:r>
      <w:r>
        <w:rPr>
          <w:rFonts w:ascii="David" w:hAnsi="David" w:cs="David"/>
          <w:sz w:val="24"/>
          <w:szCs w:val="24"/>
          <w:rtl/>
        </w:rPr>
        <w:t>נהל הליכים משפטיים להכרה בה כידועה בציבור, דבר שלא צלח.</w:t>
      </w:r>
    </w:p>
    <w:p w14:paraId="04CC4C24" w14:textId="77777777" w:rsidR="00C50A15" w:rsidRDefault="00C50A15" w:rsidP="00C50A15">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t>בנסיבות אלו, התביעה למתן צו לקיום צוואת המנוח מיום 10.04.19 נדחית (71014-02-20). בהתאמה מתקבלת ההתנגדות למתן צו לקיום צוואה (71016-02-20), נדחית ההתנגדות למתן צו ירושה (71015-02-20), ומתקבלת התביעה למתן צו ירושה (71013-02-20) אלא ש</w:t>
      </w:r>
      <w:r w:rsidR="008F28EE">
        <w:rPr>
          <w:rFonts w:ascii="David" w:hAnsi="David" w:cs="David" w:hint="cs"/>
          <w:sz w:val="24"/>
          <w:szCs w:val="24"/>
          <w:rtl/>
        </w:rPr>
        <w:t xml:space="preserve">- </w:t>
      </w:r>
      <w:r w:rsidR="00083843">
        <w:rPr>
          <w:rFonts w:ascii="David" w:hAnsi="David" w:cs="David"/>
          <w:sz w:val="24"/>
          <w:szCs w:val="24"/>
          <w:rtl/>
        </w:rPr>
        <w:t xml:space="preserve">ר. </w:t>
      </w:r>
      <w:r>
        <w:rPr>
          <w:rFonts w:ascii="David" w:hAnsi="David" w:cs="David"/>
          <w:sz w:val="24"/>
          <w:szCs w:val="24"/>
          <w:rtl/>
        </w:rPr>
        <w:t xml:space="preserve"> אינה בגדר יורשת של המנוח אלא </w:t>
      </w:r>
      <w:r w:rsidR="00083843">
        <w:rPr>
          <w:rFonts w:ascii="David" w:hAnsi="David" w:cs="David"/>
          <w:sz w:val="24"/>
          <w:szCs w:val="24"/>
          <w:rtl/>
        </w:rPr>
        <w:t>ל.</w:t>
      </w:r>
      <w:r>
        <w:rPr>
          <w:rFonts w:ascii="David" w:hAnsi="David" w:cs="David"/>
          <w:sz w:val="24"/>
          <w:szCs w:val="24"/>
          <w:rtl/>
        </w:rPr>
        <w:t xml:space="preserve"> היא בגדר יורשת יחידה. </w:t>
      </w:r>
    </w:p>
    <w:p w14:paraId="2C91AA37" w14:textId="77777777" w:rsidR="00C50A15" w:rsidRDefault="00C50A15" w:rsidP="00C50A15">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lastRenderedPageBreak/>
        <w:t>הנני סבורה כי תוצאה זו תואמת את רצונו האחרון של המנוח לוודא כי רכושו יגיע לידי בתו היחידה לאחר אריכות ימיו</w:t>
      </w:r>
      <w:r w:rsidR="003B7FFB">
        <w:rPr>
          <w:rFonts w:ascii="David" w:hAnsi="David" w:cs="David" w:hint="cs"/>
          <w:sz w:val="24"/>
          <w:szCs w:val="24"/>
          <w:rtl/>
        </w:rPr>
        <w:t>, כפי שעולה בבירור מכל העדויות שהובאו לפניי</w:t>
      </w:r>
      <w:r>
        <w:rPr>
          <w:rFonts w:ascii="David" w:hAnsi="David" w:cs="David"/>
          <w:sz w:val="24"/>
          <w:szCs w:val="24"/>
          <w:rtl/>
        </w:rPr>
        <w:t>.</w:t>
      </w:r>
    </w:p>
    <w:p w14:paraId="6B3BCF1A" w14:textId="77777777" w:rsidR="00C50A15" w:rsidRDefault="00C50A15" w:rsidP="003B7FFB">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t xml:space="preserve">בגין ההליך של התנגדות לצוואה יישאו </w:t>
      </w:r>
      <w:r w:rsidR="00083843">
        <w:rPr>
          <w:rFonts w:ascii="David" w:hAnsi="David" w:cs="David"/>
          <w:sz w:val="24"/>
          <w:szCs w:val="24"/>
          <w:rtl/>
        </w:rPr>
        <w:t>ל.</w:t>
      </w:r>
      <w:r>
        <w:rPr>
          <w:rFonts w:ascii="David" w:hAnsi="David" w:cs="David"/>
          <w:sz w:val="24"/>
          <w:szCs w:val="24"/>
          <w:rtl/>
        </w:rPr>
        <w:t xml:space="preserve"> ו</w:t>
      </w:r>
      <w:r w:rsidR="008F28EE">
        <w:rPr>
          <w:rFonts w:ascii="David" w:hAnsi="David" w:cs="David" w:hint="cs"/>
          <w:sz w:val="24"/>
          <w:szCs w:val="24"/>
          <w:rtl/>
        </w:rPr>
        <w:t xml:space="preserve">- </w:t>
      </w:r>
      <w:r w:rsidR="00EC3EA5">
        <w:rPr>
          <w:rFonts w:ascii="David" w:hAnsi="David" w:cs="David"/>
          <w:sz w:val="24"/>
          <w:szCs w:val="24"/>
          <w:rtl/>
        </w:rPr>
        <w:t xml:space="preserve">א. </w:t>
      </w:r>
      <w:r>
        <w:rPr>
          <w:rFonts w:ascii="David" w:hAnsi="David" w:cs="David"/>
          <w:sz w:val="24"/>
          <w:szCs w:val="24"/>
          <w:rtl/>
        </w:rPr>
        <w:t xml:space="preserve"> בהוצאותיה של </w:t>
      </w:r>
      <w:r w:rsidR="00083843">
        <w:rPr>
          <w:rFonts w:ascii="David" w:hAnsi="David" w:cs="David"/>
          <w:sz w:val="24"/>
          <w:szCs w:val="24"/>
          <w:rtl/>
        </w:rPr>
        <w:t xml:space="preserve">ר. </w:t>
      </w:r>
      <w:r>
        <w:rPr>
          <w:rFonts w:ascii="David" w:hAnsi="David" w:cs="David"/>
          <w:sz w:val="24"/>
          <w:szCs w:val="24"/>
          <w:rtl/>
        </w:rPr>
        <w:t xml:space="preserve"> בסך של 1</w:t>
      </w:r>
      <w:r w:rsidR="003B7FFB">
        <w:rPr>
          <w:rFonts w:ascii="David" w:hAnsi="David" w:cs="David" w:hint="cs"/>
          <w:sz w:val="24"/>
          <w:szCs w:val="24"/>
          <w:rtl/>
        </w:rPr>
        <w:t>5</w:t>
      </w:r>
      <w:r>
        <w:rPr>
          <w:rFonts w:ascii="David" w:hAnsi="David" w:cs="David"/>
          <w:sz w:val="24"/>
          <w:szCs w:val="24"/>
          <w:rtl/>
        </w:rPr>
        <w:t xml:space="preserve">,000 ₪ שישולמו בתוך 30 ימים מהיום. יצוין, כי הוצאות אלו נפסקו על הצד הנמוך, הן לאור העובדה שההתנגדות של </w:t>
      </w:r>
      <w:r w:rsidR="00083843">
        <w:rPr>
          <w:rFonts w:ascii="David" w:hAnsi="David" w:cs="David"/>
          <w:sz w:val="24"/>
          <w:szCs w:val="24"/>
          <w:rtl/>
        </w:rPr>
        <w:t>ל.</w:t>
      </w:r>
      <w:r>
        <w:rPr>
          <w:rFonts w:ascii="David" w:hAnsi="David" w:cs="David"/>
          <w:sz w:val="24"/>
          <w:szCs w:val="24"/>
          <w:rtl/>
        </w:rPr>
        <w:t xml:space="preserve"> ו</w:t>
      </w:r>
      <w:r w:rsidR="008F28EE">
        <w:rPr>
          <w:rFonts w:ascii="David" w:hAnsi="David" w:cs="David" w:hint="cs"/>
          <w:sz w:val="24"/>
          <w:szCs w:val="24"/>
          <w:rtl/>
        </w:rPr>
        <w:t xml:space="preserve">- </w:t>
      </w:r>
      <w:r w:rsidR="00EC3EA5">
        <w:rPr>
          <w:rFonts w:ascii="David" w:hAnsi="David" w:cs="David"/>
          <w:sz w:val="24"/>
          <w:szCs w:val="24"/>
          <w:rtl/>
        </w:rPr>
        <w:t xml:space="preserve">א. </w:t>
      </w:r>
      <w:r>
        <w:rPr>
          <w:rFonts w:ascii="David" w:hAnsi="David" w:cs="David"/>
          <w:sz w:val="24"/>
          <w:szCs w:val="24"/>
          <w:rtl/>
        </w:rPr>
        <w:t xml:space="preserve"> לצו ירושה כפי שהוגש ע"י </w:t>
      </w:r>
      <w:r w:rsidR="00083843">
        <w:rPr>
          <w:rFonts w:ascii="David" w:hAnsi="David" w:cs="David"/>
          <w:sz w:val="24"/>
          <w:szCs w:val="24"/>
          <w:rtl/>
        </w:rPr>
        <w:t xml:space="preserve">ר. </w:t>
      </w:r>
      <w:r>
        <w:rPr>
          <w:rFonts w:ascii="David" w:hAnsi="David" w:cs="David"/>
          <w:sz w:val="24"/>
          <w:szCs w:val="24"/>
          <w:rtl/>
        </w:rPr>
        <w:t xml:space="preserve"> התקבלה, והן לאור העובדה שאלמלא דרישתה של </w:t>
      </w:r>
      <w:r w:rsidR="00083843">
        <w:rPr>
          <w:rFonts w:ascii="David" w:hAnsi="David" w:cs="David"/>
          <w:sz w:val="24"/>
          <w:szCs w:val="24"/>
          <w:rtl/>
        </w:rPr>
        <w:t xml:space="preserve">ר. </w:t>
      </w:r>
      <w:r>
        <w:rPr>
          <w:rFonts w:ascii="David" w:hAnsi="David" w:cs="David"/>
          <w:sz w:val="24"/>
          <w:szCs w:val="24"/>
          <w:rtl/>
        </w:rPr>
        <w:t xml:space="preserve"> להכיר בה כידועה בציבור לא הייתה מוגשת ההתנגדות מלכתחילה, שכן תוצאתה של ההתנגדות היא שבסופו של יום </w:t>
      </w:r>
      <w:r w:rsidR="00083843">
        <w:rPr>
          <w:rFonts w:ascii="David" w:hAnsi="David" w:cs="David"/>
          <w:sz w:val="24"/>
          <w:szCs w:val="24"/>
          <w:rtl/>
        </w:rPr>
        <w:t xml:space="preserve">ר. </w:t>
      </w:r>
      <w:r>
        <w:rPr>
          <w:rFonts w:ascii="David" w:hAnsi="David" w:cs="David"/>
          <w:sz w:val="24"/>
          <w:szCs w:val="24"/>
          <w:rtl/>
        </w:rPr>
        <w:t xml:space="preserve"> נותרת אף ללא הסך של 100,000 ₪ שהוענק לה בצוואה.</w:t>
      </w:r>
    </w:p>
    <w:p w14:paraId="70851174" w14:textId="77777777" w:rsidR="00C50A15" w:rsidRDefault="00C50A15" w:rsidP="00C50A15">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t>סכומי ההוצאות שנקבעו בפסק הדין ניתנים לקיזוז.</w:t>
      </w:r>
    </w:p>
    <w:p w14:paraId="3BFB7678" w14:textId="77777777" w:rsidR="00C50A15" w:rsidRDefault="00C50A15" w:rsidP="00C50A15">
      <w:pPr>
        <w:pStyle w:val="af"/>
        <w:numPr>
          <w:ilvl w:val="0"/>
          <w:numId w:val="3"/>
        </w:numPr>
        <w:spacing w:line="360" w:lineRule="auto"/>
        <w:ind w:left="368" w:hanging="567"/>
        <w:jc w:val="both"/>
        <w:rPr>
          <w:rFonts w:ascii="David" w:hAnsi="David" w:cs="David"/>
          <w:sz w:val="24"/>
          <w:szCs w:val="24"/>
        </w:rPr>
      </w:pPr>
      <w:r>
        <w:rPr>
          <w:rFonts w:ascii="David" w:hAnsi="David" w:cs="David"/>
          <w:sz w:val="24"/>
          <w:szCs w:val="24"/>
          <w:rtl/>
        </w:rPr>
        <w:t>תואיל המזכירות לסרוק את פסק הדין לכל התיקים התלויים ועומדים ולסגור את כל התיקים.</w:t>
      </w:r>
    </w:p>
    <w:p w14:paraId="38FC9FA7" w14:textId="77777777"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שבט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17 ינואר 2024</w:t>
          </w:r>
        </w:sdtContent>
      </w:sdt>
      <w:r>
        <w:rPr>
          <w:rFonts w:ascii="Arial" w:hAnsi="Arial"/>
          <w:noProof w:val="0"/>
          <w:rtl/>
        </w:rPr>
        <w:t>, בהעדר הצדדים.</w:t>
      </w:r>
    </w:p>
    <w:p w14:paraId="4E859D23" w14:textId="77777777"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14:paraId="76EA2EE3" w14:textId="77777777" w:rsidR="00694556" w:rsidRDefault="00EE6D7C" w:rsidP="00633C4F">
      <w:pPr>
        <w:spacing w:line="360" w:lineRule="auto"/>
        <w:ind w:left="3600" w:firstLine="720"/>
      </w:pPr>
      <w:sdt>
        <w:sdtPr>
          <w:rPr>
            <w:rtl/>
          </w:rPr>
          <w:alias w:val="MergeField"/>
          <w:tag w:val="1237"/>
          <w:id w:val="-106900836"/>
        </w:sdtPr>
        <w:sdtEndPr/>
        <w:sdtContent>
          <w:r w:rsidR="00645F20">
            <w:drawing>
              <wp:inline distT="0" distB="0" distL="0" distR="0" wp14:anchorId="185FD2D1" wp14:editId="2F274A9C">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stretch>
                          <a:fillRect/>
                        </a:stretch>
                      </pic:blipFill>
                      <pic:spPr>
                        <a:xfrm>
                          <a:off x="0" y="0"/>
                          <a:ext cx="1609725" cy="1028700"/>
                        </a:xfrm>
                        <a:prstGeom prst="rect">
                          <a:avLst/>
                        </a:prstGeom>
                      </pic:spPr>
                    </pic:pic>
                  </a:graphicData>
                </a:graphic>
              </wp:inline>
            </w:drawing>
          </w:r>
        </w:sdtContent>
      </w:sdt>
    </w:p>
    <w:p w14:paraId="1115BF3E" w14:textId="77777777" w:rsidR="00694556" w:rsidRDefault="00694556" w:rsidP="00633C4F">
      <w:pPr>
        <w:spacing w:line="360" w:lineRule="auto"/>
        <w:ind w:left="3600" w:firstLine="720"/>
        <w:rPr>
          <w:rFonts w:ascii="Arial" w:hAnsi="Arial"/>
          <w:noProof w:val="0"/>
          <w:rtl/>
        </w:rPr>
      </w:pPr>
    </w:p>
    <w:p w14:paraId="0A565BE8" w14:textId="77777777" w:rsidR="00694556" w:rsidRDefault="00694556">
      <w:pPr>
        <w:spacing w:line="360" w:lineRule="auto"/>
        <w:jc w:val="both"/>
        <w:rPr>
          <w:rFonts w:ascii="Arial" w:hAnsi="Arial"/>
          <w:noProof w:val="0"/>
          <w:rtl/>
        </w:rPr>
      </w:pPr>
    </w:p>
    <w:p w14:paraId="2E109778" w14:textId="77777777" w:rsidR="00694556" w:rsidRDefault="00694556">
      <w:pPr>
        <w:spacing w:line="360" w:lineRule="auto"/>
        <w:jc w:val="both"/>
        <w:rPr>
          <w:rFonts w:ascii="Arial" w:hAnsi="Arial"/>
          <w:noProof w:val="0"/>
          <w:rtl/>
        </w:rPr>
      </w:pPr>
    </w:p>
    <w:p w14:paraId="4D8F954F" w14:textId="77777777" w:rsidR="00AB2763" w:rsidRDefault="00AB2763">
      <w:pPr>
        <w:spacing w:line="360" w:lineRule="auto"/>
        <w:jc w:val="both"/>
        <w:rPr>
          <w:rFonts w:ascii="Arial" w:hAnsi="Arial"/>
          <w:noProof w:val="0"/>
        </w:rPr>
      </w:pPr>
    </w:p>
    <w:sectPr w:rsidR="00AB2763" w:rsidSect="00903896">
      <w:headerReference w:type="default" r:id="rId14"/>
      <w:footerReference w:type="defaul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7C3BB" w14:textId="77777777" w:rsidR="00EE6D7C" w:rsidRDefault="00EE6D7C">
      <w:r>
        <w:separator/>
      </w:r>
    </w:p>
  </w:endnote>
  <w:endnote w:type="continuationSeparator" w:id="0">
    <w:p w14:paraId="138ABEF8" w14:textId="77777777" w:rsidR="00EE6D7C" w:rsidRDefault="00EE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0AEF8" w14:textId="44398160"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554F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554F0">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3F873" w14:textId="77777777" w:rsidR="00EE6D7C" w:rsidRDefault="00EE6D7C">
      <w:r>
        <w:separator/>
      </w:r>
    </w:p>
  </w:footnote>
  <w:footnote w:type="continuationSeparator" w:id="0">
    <w:p w14:paraId="358024A2" w14:textId="77777777" w:rsidR="00EE6D7C" w:rsidRDefault="00EE6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9A399" w14:textId="62BFDFC5" w:rsidR="00694556" w:rsidRDefault="001277D7">
    <w:pPr>
      <w:pStyle w:val="a3"/>
      <w:jc w:val="center"/>
      <w:rPr>
        <w:rFonts w:cs="FrankRuehl"/>
        <w:noProof w:val="0"/>
        <w:sz w:val="28"/>
        <w:szCs w:val="28"/>
        <w:rtl/>
      </w:rPr>
    </w:pPr>
    <w:r>
      <w:rPr>
        <w:rFonts w:cs="FrankRuehl"/>
        <w:sz w:val="28"/>
        <w:szCs w:val="28"/>
      </w:rPr>
      <w:drawing>
        <wp:inline distT="0" distB="0" distL="0" distR="0" wp14:anchorId="4F6C41C9" wp14:editId="07248A53">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14:paraId="666BAE90" w14:textId="77777777" w:rsidTr="00541598">
      <w:trPr>
        <w:trHeight w:hRule="exact" w:val="670"/>
        <w:jc w:val="center"/>
      </w:trPr>
      <w:sdt>
        <w:sdtPr>
          <w:rPr>
            <w:rtl/>
          </w:rPr>
          <w:alias w:val="1174"/>
          <w:tag w:val="1174"/>
          <w:id w:val="-1775709220"/>
          <w:text/>
        </w:sdtPr>
        <w:sdtEndPr/>
        <w:sdtContent>
          <w:tc>
            <w:tcPr>
              <w:tcW w:w="8721" w:type="dxa"/>
              <w:gridSpan w:val="2"/>
            </w:tcPr>
            <w:p w14:paraId="4965EE16" w14:textId="77777777"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14:paraId="0D1B0175" w14:textId="77777777">
      <w:trPr>
        <w:trHeight w:val="337"/>
        <w:jc w:val="center"/>
      </w:trPr>
      <w:tc>
        <w:tcPr>
          <w:tcW w:w="5047" w:type="dxa"/>
        </w:tcPr>
        <w:p w14:paraId="4C14ABB8" w14:textId="77777777" w:rsidR="00694556" w:rsidRDefault="00694556">
          <w:pPr>
            <w:rPr>
              <w:b/>
              <w:bCs/>
              <w:noProof w:val="0"/>
              <w:sz w:val="26"/>
              <w:szCs w:val="26"/>
              <w:rtl/>
            </w:rPr>
          </w:pPr>
        </w:p>
      </w:tc>
      <w:tc>
        <w:tcPr>
          <w:tcW w:w="3674" w:type="dxa"/>
        </w:tcPr>
        <w:p w14:paraId="500C90C7" w14:textId="77777777" w:rsidR="00694556" w:rsidRDefault="00694556">
          <w:pPr>
            <w:pStyle w:val="a3"/>
            <w:jc w:val="right"/>
            <w:rPr>
              <w:b/>
              <w:bCs/>
              <w:noProof w:val="0"/>
              <w:sz w:val="26"/>
              <w:szCs w:val="26"/>
              <w:rtl/>
            </w:rPr>
          </w:pPr>
        </w:p>
      </w:tc>
    </w:tr>
    <w:tr w:rsidR="00694556" w14:paraId="1A2D05C6" w14:textId="77777777">
      <w:trPr>
        <w:trHeight w:val="337"/>
        <w:jc w:val="center"/>
      </w:trPr>
      <w:tc>
        <w:tcPr>
          <w:tcW w:w="8721" w:type="dxa"/>
          <w:gridSpan w:val="2"/>
        </w:tcPr>
        <w:p w14:paraId="60138CD7" w14:textId="77777777" w:rsidR="00694556" w:rsidRDefault="00EE6D7C" w:rsidP="00A45A3C">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71013-02-20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פ</w:t>
              </w:r>
              <w:r w:rsidR="00A45A3C">
                <w:rPr>
                  <w:rFonts w:hint="cs"/>
                  <w:b/>
                  <w:bCs/>
                  <w:noProof w:val="0"/>
                  <w:sz w:val="26"/>
                  <w:szCs w:val="26"/>
                  <w:rtl/>
                </w:rPr>
                <w:t>.</w:t>
              </w:r>
              <w:r w:rsidR="00FB3C14">
                <w:rPr>
                  <w:b/>
                  <w:bCs/>
                  <w:noProof w:val="0"/>
                  <w:sz w:val="26"/>
                  <w:szCs w:val="26"/>
                  <w:rtl/>
                </w:rPr>
                <w:t xml:space="preserve"> נ' האפוטרופוס הכללי במחוז תל-אביב ואח'</w:t>
              </w:r>
            </w:sdtContent>
          </w:sdt>
        </w:p>
        <w:p w14:paraId="690EFBCE" w14:textId="77777777" w:rsidR="00694556" w:rsidRPr="00957C90" w:rsidRDefault="00694556">
          <w:pPr>
            <w:rPr>
              <w:b/>
              <w:bCs/>
              <w:noProof w:val="0"/>
              <w:sz w:val="2"/>
              <w:szCs w:val="2"/>
              <w:rtl/>
            </w:rPr>
          </w:pPr>
        </w:p>
        <w:p w14:paraId="7EDEF6A8" w14:textId="77777777" w:rsidR="0043595F" w:rsidRDefault="00C50A15" w:rsidP="00957C90">
          <w:pPr>
            <w:rPr>
              <w:b/>
              <w:bCs/>
              <w:noProof w:val="0"/>
              <w:sz w:val="26"/>
              <w:szCs w:val="26"/>
              <w:rtl/>
            </w:rPr>
          </w:pPr>
          <w:r>
            <w:rPr>
              <w:rFonts w:hint="cs"/>
              <w:b/>
              <w:bCs/>
              <w:noProof w:val="0"/>
              <w:sz w:val="26"/>
              <w:szCs w:val="26"/>
              <w:rtl/>
            </w:rPr>
            <w:t>ת"ע 71014-02-20</w:t>
          </w:r>
        </w:p>
        <w:p w14:paraId="4AA98FA7" w14:textId="77777777" w:rsidR="00C50A15" w:rsidRDefault="00C50A15" w:rsidP="00957C90">
          <w:pPr>
            <w:rPr>
              <w:b/>
              <w:bCs/>
              <w:noProof w:val="0"/>
              <w:sz w:val="26"/>
              <w:szCs w:val="26"/>
              <w:rtl/>
            </w:rPr>
          </w:pPr>
          <w:r>
            <w:rPr>
              <w:rFonts w:hint="cs"/>
              <w:b/>
              <w:bCs/>
              <w:noProof w:val="0"/>
              <w:sz w:val="26"/>
              <w:szCs w:val="26"/>
              <w:rtl/>
            </w:rPr>
            <w:t>ת"ע 71015-02-20</w:t>
          </w:r>
        </w:p>
        <w:p w14:paraId="65F8E6FD" w14:textId="77777777" w:rsidR="00C50A15" w:rsidRDefault="00C50A15" w:rsidP="00957C90">
          <w:pPr>
            <w:rPr>
              <w:b/>
              <w:bCs/>
              <w:noProof w:val="0"/>
              <w:sz w:val="26"/>
              <w:szCs w:val="26"/>
              <w:rtl/>
            </w:rPr>
          </w:pPr>
          <w:r>
            <w:rPr>
              <w:rFonts w:hint="cs"/>
              <w:b/>
              <w:bCs/>
              <w:noProof w:val="0"/>
              <w:sz w:val="26"/>
              <w:szCs w:val="26"/>
              <w:rtl/>
            </w:rPr>
            <w:t>ת"ע 71016-02-20</w:t>
          </w:r>
        </w:p>
        <w:p w14:paraId="18C25247" w14:textId="77777777" w:rsidR="00C50A15" w:rsidRDefault="00C50A15" w:rsidP="00957C90">
          <w:pPr>
            <w:rPr>
              <w:b/>
              <w:bCs/>
              <w:noProof w:val="0"/>
              <w:sz w:val="26"/>
              <w:szCs w:val="26"/>
              <w:rtl/>
            </w:rPr>
          </w:pPr>
          <w:r>
            <w:rPr>
              <w:rFonts w:hint="cs"/>
              <w:b/>
              <w:bCs/>
              <w:noProof w:val="0"/>
              <w:sz w:val="26"/>
              <w:szCs w:val="26"/>
              <w:rtl/>
            </w:rPr>
            <w:t>ת"ע 36777-07-19</w:t>
          </w:r>
        </w:p>
        <w:p w14:paraId="71DB2384" w14:textId="77777777" w:rsidR="00C50A15" w:rsidRDefault="00C50A15" w:rsidP="00957C90">
          <w:pPr>
            <w:rPr>
              <w:b/>
              <w:bCs/>
              <w:noProof w:val="0"/>
              <w:sz w:val="26"/>
              <w:szCs w:val="26"/>
              <w:rtl/>
            </w:rPr>
          </w:pPr>
          <w:r>
            <w:rPr>
              <w:rFonts w:hint="cs"/>
              <w:b/>
              <w:bCs/>
              <w:noProof w:val="0"/>
              <w:sz w:val="26"/>
              <w:szCs w:val="26"/>
              <w:rtl/>
            </w:rPr>
            <w:t>תמ"ש 36738-07-19</w:t>
          </w:r>
        </w:p>
        <w:p w14:paraId="7EEE61DB" w14:textId="77777777"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281275_3</w:t>
                  </w:r>
                </w:sdtContent>
              </w:sdt>
              <w:r>
                <w:rPr>
                  <w:rFonts w:hint="cs"/>
                  <w:sz w:val="20"/>
                  <w:szCs w:val="20"/>
                  <w:rtl/>
                </w:rPr>
                <w:t xml:space="preserve"> </w:t>
              </w:r>
            </w:sdtContent>
          </w:sdt>
          <w:r>
            <w:rPr>
              <w:rFonts w:hint="cs"/>
              <w:sz w:val="20"/>
              <w:szCs w:val="20"/>
              <w:rtl/>
            </w:rPr>
            <w:t xml:space="preserve"> </w:t>
          </w:r>
        </w:p>
      </w:tc>
    </w:tr>
  </w:tbl>
  <w:p w14:paraId="4C43301B" w14:textId="77777777"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4575C"/>
    <w:multiLevelType w:val="hybridMultilevel"/>
    <w:tmpl w:val="69AA3BD2"/>
    <w:lvl w:ilvl="0" w:tplc="48928F92">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E3E70"/>
    <w:multiLevelType w:val="hybridMultilevel"/>
    <w:tmpl w:val="F7728BD0"/>
    <w:lvl w:ilvl="0" w:tplc="12AE2450">
      <w:start w:val="1"/>
      <w:numFmt w:val="decimal"/>
      <w:lvlText w:val="%1."/>
      <w:lvlJc w:val="left"/>
      <w:pPr>
        <w:ind w:left="5322"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9DF7BF1"/>
    <w:multiLevelType w:val="hybridMultilevel"/>
    <w:tmpl w:val="269C8A6A"/>
    <w:lvl w:ilvl="0" w:tplc="64B8728E">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3" w15:restartNumberingAfterBreak="0">
    <w:nsid w:val="41284D0E"/>
    <w:multiLevelType w:val="hybridMultilevel"/>
    <w:tmpl w:val="A7723D64"/>
    <w:lvl w:ilvl="0" w:tplc="7B18C478">
      <w:start w:val="29"/>
      <w:numFmt w:val="decimal"/>
      <w:lvlText w:val="%1."/>
      <w:lvlJc w:val="left"/>
      <w:pPr>
        <w:ind w:left="728" w:hanging="360"/>
      </w:pPr>
      <w:rPr>
        <w:b w:val="0"/>
        <w:bCs w:val="0"/>
        <w:color w:val="auto"/>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4" w15:restartNumberingAfterBreak="0">
    <w:nsid w:val="428937B0"/>
    <w:multiLevelType w:val="hybridMultilevel"/>
    <w:tmpl w:val="0A4659BA"/>
    <w:lvl w:ilvl="0" w:tplc="4D44776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2459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245996&amp;lt;/CaseID&amp;gt;_x000d__x000a_        &amp;lt;CaseMonth&amp;gt;2&amp;lt;/CaseMonth&amp;gt;_x000d__x000a_        &amp;lt;CaseYear&amp;gt;2020&amp;lt;/CaseYear&amp;gt;_x000d__x000a_        &amp;lt;CaseNumber&amp;gt;71013&amp;lt;/CaseNumber&amp;gt;_x000d__x000a_        &amp;lt;NumeratorGroupID&amp;gt;1&amp;lt;/NumeratorGroupID&amp;gt;_x000d__x000a_        &amp;lt;CaseName&amp;gt;פרלמוטר נ&amp;#39; האפוטרופוס הכללי במחוז תל-אביב ואח&amp;#39;&amp;lt;/CaseName&amp;gt;_x000d__x000a_        &amp;lt;CourtID&amp;gt;35&amp;lt;/CourtID&amp;gt;_x000d__x000a_        &amp;lt;CaseTypeID&amp;gt;86&amp;lt;/CaseTypeID&amp;gt;_x000d__x000a_        &amp;lt;CaseInterestID&amp;gt;160&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1013-02-20&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2-26T07:00: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התיק הועבר בממשק!!!!!!!!!!&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245996&amp;lt;/CaseID&amp;gt;_x000d__x000a_        &amp;lt;CaseMonth&amp;gt;2&amp;lt;/CaseMonth&amp;gt;_x000d__x000a_        &amp;lt;CaseYear&amp;gt;2020&amp;lt;/CaseYear&amp;gt;_x000d__x000a_        &amp;lt;CaseNumber&amp;gt;71013&amp;lt;/CaseNumber&amp;gt;_x000d__x000a_        &amp;lt;NumeratorGroupID&amp;gt;1&amp;lt;/NumeratorGroupID&amp;gt;_x000d__x000a_        &amp;lt;CaseName&amp;gt;פרלמוטר נ&amp;#39; האפוטרופוס הכללי במחוז תל-אביב ואח&amp;#39;&amp;lt;/CaseName&amp;gt;_x000d__x000a_        &amp;lt;CourtID&amp;gt;35&amp;lt;/CourtID&amp;gt;_x000d__x000a_        &amp;lt;CaseTypeID&amp;gt;86&amp;lt;/CaseTypeID&amp;gt;_x000d__x000a_        &amp;lt;CaseInterestID&amp;gt;160&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1013-02-20&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0-02-26T07:00: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התיק הועבר בממשק!!!!!!!!!!&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273908&amp;lt;/DecisionID&amp;gt;_x000d__x000a_        &amp;lt;DecisionName&amp;gt;פסק דין  שניתנה ע&amp;quot;י  מורן ואלך-ניסן&amp;lt;/DecisionName&amp;gt;_x000d__x000a_        &amp;lt;DecisionStatusID&amp;gt;1&amp;lt;/DecisionStatusID&amp;gt;_x000d__x000a_        &amp;lt;DecisionStatusChangeDate&amp;gt;2024-01-17T09:32:10.61+02:00&amp;lt;/DecisionStatusChangeDate&amp;gt;_x000d__x000a_        &amp;lt;DecisionSignatureDate&amp;gt;2024-01-17T09:32:07.633+02:00&amp;lt;/DecisionSignatureDate&amp;gt;_x000d__x000a_        &amp;lt;DecisionSignatureUserID&amp;gt;031413636@GOV.IL&amp;lt;/DecisionSignatureUserID&amp;gt;_x000d__x000a_        &amp;lt;DecisionCreateDate&amp;gt;2024-01-16T20:18:36.873+02:00&amp;lt;/DecisionCreateDate&amp;gt;_x000d__x000a_        &amp;lt;DecisionChangeDate&amp;gt;2024-01-17T09:32:10.717+02:00&amp;lt;/DecisionChangeDate&amp;gt;_x000d__x000a_        &amp;lt;DecisionChangeUserID&amp;gt;0366724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174909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4136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413636@GOV.IL&amp;lt;/DecisionCreationUserID&amp;gt;_x000d__x000a_        &amp;lt;DecisionDisplayName&amp;gt;פסק דין  שניתנה ע&amp;quot;י  מורן ואלך-ניסן&amp;lt;/DecisionDisplayName&amp;gt;_x000d__x000a_        &amp;lt;IsScanned&amp;gt;false&amp;lt;/IsScanned&amp;gt;_x000d__x000a_        &amp;lt;DecisionSignatureUserName&amp;gt;מורן ואלך-ניס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9273908&amp;lt;/DecisionID&amp;gt;_x000d__x000a_        &amp;lt;CaseID&amp;gt;77245996&amp;lt;/CaseID&amp;gt;_x000d__x000a_        &amp;lt;IsOriginal&amp;gt;true&amp;lt;/IsOriginal&amp;gt;_x000d__x000a_        &amp;lt;IsDeleted&amp;gt;false&amp;lt;/IsDeleted&amp;gt;_x000d__x000a_        &amp;lt;CaseName&amp;gt;פרלמוטר נ&amp;#39; האפוטרופוס הכללי במחוז תל-אביב ואח&amp;#39;&amp;lt;/CaseName&amp;gt;_x000d__x000a_        &amp;lt;CaseDisplayIdentifier&amp;gt;71013-02-20 ת&amp;quot;ע&amp;lt;/CaseDisplayIdentifier&amp;gt;_x000d__x000a_      &amp;lt;/dt_DecisionCase&amp;gt;_x000d__x000a_    &amp;lt;/DecisionDS&amp;gt;_x000d__x000a_  &amp;lt;/diffgr:diffgram&amp;gt;_x000d__x000a_&amp;lt;/DecisionDS&amp;gt;"/>
    <w:docVar w:name="DecisionID" w:val="149273908"/>
    <w:docVar w:name="WordClientAssemblyName" w:val="NGCS.Decision.ClientWordBL"/>
    <w:docVar w:name="WordClientClassName" w:val="NGCS.Decision.ClientWordBL.DecisionClient"/>
  </w:docVars>
  <w:rsids>
    <w:rsidRoot w:val="00694556"/>
    <w:rsid w:val="00005C8B"/>
    <w:rsid w:val="00007DE7"/>
    <w:rsid w:val="000146C2"/>
    <w:rsid w:val="00016C35"/>
    <w:rsid w:val="000258FD"/>
    <w:rsid w:val="000564AB"/>
    <w:rsid w:val="00083843"/>
    <w:rsid w:val="000D4A02"/>
    <w:rsid w:val="00102F7B"/>
    <w:rsid w:val="001072A9"/>
    <w:rsid w:val="00121F97"/>
    <w:rsid w:val="001277D7"/>
    <w:rsid w:val="00132017"/>
    <w:rsid w:val="0013466A"/>
    <w:rsid w:val="00141F8C"/>
    <w:rsid w:val="0014234E"/>
    <w:rsid w:val="00145A87"/>
    <w:rsid w:val="00155E45"/>
    <w:rsid w:val="00171237"/>
    <w:rsid w:val="00196230"/>
    <w:rsid w:val="001C4003"/>
    <w:rsid w:val="001C71BA"/>
    <w:rsid w:val="001E48E3"/>
    <w:rsid w:val="001F5474"/>
    <w:rsid w:val="00200EFA"/>
    <w:rsid w:val="00210FCA"/>
    <w:rsid w:val="0021527D"/>
    <w:rsid w:val="002352F7"/>
    <w:rsid w:val="0027277D"/>
    <w:rsid w:val="002C06AE"/>
    <w:rsid w:val="002C777F"/>
    <w:rsid w:val="002E7EA8"/>
    <w:rsid w:val="002F5841"/>
    <w:rsid w:val="00313458"/>
    <w:rsid w:val="003232BB"/>
    <w:rsid w:val="00324007"/>
    <w:rsid w:val="00357038"/>
    <w:rsid w:val="003576CF"/>
    <w:rsid w:val="003729DB"/>
    <w:rsid w:val="00381D3A"/>
    <w:rsid w:val="003823DA"/>
    <w:rsid w:val="003B7FFB"/>
    <w:rsid w:val="003F6FDC"/>
    <w:rsid w:val="00432DD5"/>
    <w:rsid w:val="0043595F"/>
    <w:rsid w:val="004550F7"/>
    <w:rsid w:val="00464B8A"/>
    <w:rsid w:val="0047645A"/>
    <w:rsid w:val="00495AC9"/>
    <w:rsid w:val="004D49A3"/>
    <w:rsid w:val="004D50AC"/>
    <w:rsid w:val="004E6E3C"/>
    <w:rsid w:val="004F7A1E"/>
    <w:rsid w:val="005124F1"/>
    <w:rsid w:val="00530BAD"/>
    <w:rsid w:val="00541598"/>
    <w:rsid w:val="005457B5"/>
    <w:rsid w:val="00547DB7"/>
    <w:rsid w:val="0055153C"/>
    <w:rsid w:val="00567324"/>
    <w:rsid w:val="0058348E"/>
    <w:rsid w:val="005B0F49"/>
    <w:rsid w:val="005C7EC6"/>
    <w:rsid w:val="005D13FD"/>
    <w:rsid w:val="005D4BDB"/>
    <w:rsid w:val="005D5AE8"/>
    <w:rsid w:val="00622BAA"/>
    <w:rsid w:val="00625C89"/>
    <w:rsid w:val="00633C4F"/>
    <w:rsid w:val="00634DA2"/>
    <w:rsid w:val="00645A09"/>
    <w:rsid w:val="00645F20"/>
    <w:rsid w:val="006476A5"/>
    <w:rsid w:val="00671BD5"/>
    <w:rsid w:val="006805C1"/>
    <w:rsid w:val="006816EC"/>
    <w:rsid w:val="00694515"/>
    <w:rsid w:val="00694556"/>
    <w:rsid w:val="006A58D9"/>
    <w:rsid w:val="006D2845"/>
    <w:rsid w:val="006D5842"/>
    <w:rsid w:val="006E1A53"/>
    <w:rsid w:val="006E7FFB"/>
    <w:rsid w:val="007056AA"/>
    <w:rsid w:val="007279AC"/>
    <w:rsid w:val="00744F41"/>
    <w:rsid w:val="00750F2D"/>
    <w:rsid w:val="007554F0"/>
    <w:rsid w:val="00771E81"/>
    <w:rsid w:val="0077213E"/>
    <w:rsid w:val="00775A77"/>
    <w:rsid w:val="007A24FE"/>
    <w:rsid w:val="007A35AA"/>
    <w:rsid w:val="007A4D0D"/>
    <w:rsid w:val="007D6E9A"/>
    <w:rsid w:val="007F1048"/>
    <w:rsid w:val="00820005"/>
    <w:rsid w:val="0083602F"/>
    <w:rsid w:val="00846D27"/>
    <w:rsid w:val="008610A7"/>
    <w:rsid w:val="0089254D"/>
    <w:rsid w:val="00896AC5"/>
    <w:rsid w:val="008A5450"/>
    <w:rsid w:val="008A7036"/>
    <w:rsid w:val="008E1332"/>
    <w:rsid w:val="008E78D1"/>
    <w:rsid w:val="008F28EE"/>
    <w:rsid w:val="00903896"/>
    <w:rsid w:val="009128D0"/>
    <w:rsid w:val="00927813"/>
    <w:rsid w:val="00944D13"/>
    <w:rsid w:val="00957C90"/>
    <w:rsid w:val="009907AA"/>
    <w:rsid w:val="009B70F6"/>
    <w:rsid w:val="009C358E"/>
    <w:rsid w:val="009E0263"/>
    <w:rsid w:val="00A24E3A"/>
    <w:rsid w:val="00A267CF"/>
    <w:rsid w:val="00A33AE6"/>
    <w:rsid w:val="00A342BD"/>
    <w:rsid w:val="00A43458"/>
    <w:rsid w:val="00A45A3C"/>
    <w:rsid w:val="00A92147"/>
    <w:rsid w:val="00AA1060"/>
    <w:rsid w:val="00AB2763"/>
    <w:rsid w:val="00AC4E19"/>
    <w:rsid w:val="00AE0DD1"/>
    <w:rsid w:val="00AF1ED6"/>
    <w:rsid w:val="00AF312E"/>
    <w:rsid w:val="00B32C61"/>
    <w:rsid w:val="00B368FE"/>
    <w:rsid w:val="00B4770F"/>
    <w:rsid w:val="00B80CBD"/>
    <w:rsid w:val="00B84528"/>
    <w:rsid w:val="00B85563"/>
    <w:rsid w:val="00BB2880"/>
    <w:rsid w:val="00BC3369"/>
    <w:rsid w:val="00BF5EBF"/>
    <w:rsid w:val="00BF70B4"/>
    <w:rsid w:val="00BF77EE"/>
    <w:rsid w:val="00C32E0F"/>
    <w:rsid w:val="00C42BF9"/>
    <w:rsid w:val="00C50A15"/>
    <w:rsid w:val="00C645F4"/>
    <w:rsid w:val="00C74C29"/>
    <w:rsid w:val="00C82D1D"/>
    <w:rsid w:val="00C83E56"/>
    <w:rsid w:val="00C9718E"/>
    <w:rsid w:val="00CA0F66"/>
    <w:rsid w:val="00CB191C"/>
    <w:rsid w:val="00CB43D2"/>
    <w:rsid w:val="00CC63CE"/>
    <w:rsid w:val="00CD1047"/>
    <w:rsid w:val="00CF0459"/>
    <w:rsid w:val="00D2157F"/>
    <w:rsid w:val="00D240CE"/>
    <w:rsid w:val="00D319B3"/>
    <w:rsid w:val="00D36A71"/>
    <w:rsid w:val="00D41228"/>
    <w:rsid w:val="00D53924"/>
    <w:rsid w:val="00D551FF"/>
    <w:rsid w:val="00D60849"/>
    <w:rsid w:val="00D67EFE"/>
    <w:rsid w:val="00D77A61"/>
    <w:rsid w:val="00D85AC5"/>
    <w:rsid w:val="00D96D8C"/>
    <w:rsid w:val="00DA755B"/>
    <w:rsid w:val="00DD1BBB"/>
    <w:rsid w:val="00DD1F08"/>
    <w:rsid w:val="00DD337E"/>
    <w:rsid w:val="00E00B6F"/>
    <w:rsid w:val="00E04746"/>
    <w:rsid w:val="00E0524F"/>
    <w:rsid w:val="00E44DDF"/>
    <w:rsid w:val="00E54642"/>
    <w:rsid w:val="00E85A60"/>
    <w:rsid w:val="00E97908"/>
    <w:rsid w:val="00E97FC2"/>
    <w:rsid w:val="00EA0E6B"/>
    <w:rsid w:val="00EC3EA5"/>
    <w:rsid w:val="00EE639C"/>
    <w:rsid w:val="00EE6D7C"/>
    <w:rsid w:val="00EF3ED0"/>
    <w:rsid w:val="00F17E56"/>
    <w:rsid w:val="00F40BF2"/>
    <w:rsid w:val="00F4126E"/>
    <w:rsid w:val="00F45028"/>
    <w:rsid w:val="00FB3C14"/>
    <w:rsid w:val="00FE5B0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F9EF72"/>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ad">
    <w:name w:val="תואר תו"/>
    <w:link w:val="ae"/>
    <w:locked/>
    <w:rsid w:val="00C50A15"/>
    <w:rPr>
      <w:b/>
      <w:bCs/>
      <w:szCs w:val="28"/>
      <w:u w:val="single"/>
      <w:shd w:val="pct20" w:color="auto" w:fill="FFFFFF"/>
      <w:lang w:eastAsia="he-IL"/>
    </w:rPr>
  </w:style>
  <w:style w:type="paragraph" w:customStyle="1" w:styleId="ae">
    <w:name w:val="תואר"/>
    <w:basedOn w:val="a"/>
    <w:link w:val="ad"/>
    <w:qFormat/>
    <w:rsid w:val="00C50A15"/>
    <w:pPr>
      <w:shd w:val="pct20" w:color="auto" w:fill="FFFFFF"/>
      <w:spacing w:line="480" w:lineRule="auto"/>
      <w:ind w:left="1701" w:hanging="1701"/>
      <w:jc w:val="center"/>
    </w:pPr>
    <w:rPr>
      <w:rFonts w:cs="Times New Roman"/>
      <w:b/>
      <w:bCs/>
      <w:noProof w:val="0"/>
      <w:sz w:val="20"/>
      <w:szCs w:val="28"/>
      <w:u w:val="single"/>
      <w:lang w:eastAsia="he-IL"/>
    </w:rPr>
  </w:style>
  <w:style w:type="paragraph" w:styleId="af">
    <w:name w:val="List Paragraph"/>
    <w:basedOn w:val="a"/>
    <w:uiPriority w:val="34"/>
    <w:qFormat/>
    <w:rsid w:val="00C50A15"/>
    <w:pPr>
      <w:spacing w:after="160" w:line="256" w:lineRule="auto"/>
      <w:ind w:left="720"/>
      <w:contextualSpacing/>
    </w:pPr>
    <w:rPr>
      <w:rFonts w:asciiTheme="minorHAnsi" w:eastAsiaTheme="minorHAnsi" w:hAnsiTheme="minorHAnsi" w:cstheme="minorBidi"/>
      <w:noProof w:val="0"/>
      <w:sz w:val="22"/>
      <w:szCs w:val="22"/>
    </w:rPr>
  </w:style>
  <w:style w:type="character" w:styleId="af0">
    <w:name w:val="Strong"/>
    <w:basedOn w:val="a0"/>
    <w:uiPriority w:val="22"/>
    <w:qFormat/>
    <w:rsid w:val="00C50A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97464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7635169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57038"/>
    <w:rsid w:val="00370776"/>
    <w:rsid w:val="0037600F"/>
    <w:rsid w:val="00833049"/>
    <w:rsid w:val="00AC7F78"/>
    <w:rsid w:val="00B40AEB"/>
    <w:rsid w:val="00B65812"/>
    <w:rsid w:val="00CC5512"/>
    <w:rsid w:val="00CC6D1C"/>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487130d-71c0-4ac9-9470-d5913b7354b6" xsi:nil="true"/>
  </documentManagement>
</p:properties>
</file>

<file path=customXml/item3.xml><?xml version="1.0" encoding="utf-8"?>
<DecisionTemplateDS>
  <dt_Decision>
    <DecisionID>0</DecisionID>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עו"ד אביתר שוב</FullName>
        <FirstName>עו"ד אביתר</FirstName>
        <LastName>שוב</LastName>
        <PartyPropertyName/>
        <AuthenticationTypeAndNumber>ת"ז </AuthenticationTypeAndNumber>
        <RepresentatedOrRepresentativesNames/>
        <RepresentatedOrRepresentativesCount>0</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242524099</CasePartyID>
        <PartyTypeID>4</PartyTypeID>
        <ActivityStatusID>1</ActivityStatusID>
        <PartyAliasID>101</PartyAliasID>
        <PartyAliasName>עד בית משפט</PartyAliasName>
        <LegalEntityID>80568909</LegalEntityID>
        <CaseLegalEntityID>120225828</CaseLegalEntityID>
        <AuthenticationTypeID>1</AuthenticationTypeID>
        <AuthenticationTypeName>ת"ז</AuthenticationTypeName>
        <IsMainPartyType>true</IsMainPartyType>
        <CaseDisplayIdentifier>71013-02-20</CaseDisplayIdentifier>
        <CaseTypeID>86</CaseTypeID>
        <CaseTypeName>תיק עזבונות (ת"ע)</CaseTypeName>
        <CaseName>פרלמוטר נ' האפוטרופוס הכללי במחוז תל-אביב ואח'</CaseName>
        <FullAddress/>
        <MotionID>0</MotionID>
        <CasePleaID>0</CasePleaID>
        <LinkedCaseID>0</LinkedCaseID>
        <CasePartyCategoryID>1</CasePartyCategoryID>
        <PleaTypeID>4</PleaTypeID>
        <GroupPartyAlias/>
        <IsConverted>false</IsConverted>
        <LegalEntityNameID>93283288</LegalEntityNameID>
        <RepresentatedNamesOfAssistant/>
        <LegalEntityTypeID>1</LegalEntityTypeID>
        <IsVerdictExists>false</IsVerdictExists>
        <IsAsirAzir>false</IsAsirAzir>
        <IsPublicationProhibited>false</IsPublicationProhibited>
        <PublicationProhibitedFullName>עו"ד אביתר שוב</PublicationProhibitedFullName>
      </CaseParties>
      <CaseParties>
        <PartyTypeName>עד</PartyTypeName>
        <ProceedingType>בית משפט</ProceedingType>
        <PleaName>כתב תביעה</PleaName>
        <PartyBelonging> - </PartyBelonging>
        <RoleName>עד בית משפט </RoleName>
        <IsSubProceeding>FALSE</IsSubProceeding>
        <FullName>עו"ד עידית גולדמן</FullName>
        <FirstName>עו"ד עידית</FirstName>
        <LastName>גולדמן</LastName>
        <PartyPropertyName/>
        <AuthenticationTypeAndNumber>ת"ז </AuthenticationTypeAndNumber>
        <RepresentatedOrRepresentativesNames/>
        <RepresentatedOrRepresentativesCount>0</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242524133</CasePartyID>
        <PartyTypeID>4</PartyTypeID>
        <ActivityStatusID>1</ActivityStatusID>
        <PartyAliasID>101</PartyAliasID>
        <PartyAliasName>עד בית משפט</PartyAliasName>
        <LegalEntityID>80568911</LegalEntityID>
        <CaseLegalEntityID>120225834</CaseLegalEntityID>
        <AuthenticationTypeID>1</AuthenticationTypeID>
        <AuthenticationTypeName>ת"ז</AuthenticationTypeName>
        <IsMainPartyType>true</IsMainPartyType>
        <CaseDisplayIdentifier>71013-02-20</CaseDisplayIdentifier>
        <CaseTypeID>86</CaseTypeID>
        <CaseTypeName>תיק עזבונות (ת"ע)</CaseTypeName>
        <CaseName>פרלמוטר נ' האפוטרופוס הכללי במחוז תל-אביב ואח'</CaseName>
        <FullAddress/>
        <MotionID>0</MotionID>
        <CasePleaID>0</CasePleaID>
        <LinkedCaseID>0</LinkedCaseID>
        <CasePartyCategoryID>1</CasePartyCategoryID>
        <PleaTypeID>4</PleaTypeID>
        <GroupPartyAlias/>
        <IsConverted>false</IsConverted>
        <LegalEntityNameID>93283290</LegalEntityNameID>
        <RepresentatedNamesOfAssistant/>
        <LegalEntityTypeID>1</LegalEntityTypeID>
        <IsVerdictExists>false</IsVerdictExists>
        <IsAsirAzir>false</IsAsirAzir>
        <IsPublicationProhibited>false</IsPublicationProhibited>
        <PublicationProhibitedFullName>עו"ד עידית גולדמן</PublicationProhibitedFullName>
      </CaseParties>
      <CaseParties>
        <PartyTypeName>עד</PartyTypeName>
        <ProceedingType>בית משפט</ProceedingType>
        <PleaName>כתב תביעה</PleaName>
        <PartyBelonging> - </PartyBelonging>
        <RoleName>עד בית משפט </RoleName>
        <IsSubProceeding>FALSE</IsSubProceeding>
        <FullName>דרור גלנר</FullName>
        <FirstName>דרור</FirstName>
        <LastName>גלנר</LastName>
        <PartyPropertyName/>
        <AuthenticationTypeAndNumber>ת"ז </AuthenticationTypeAndNumber>
        <RepresentatedOrRepresentativesNames/>
        <RepresentatedOrRepresentativesCount>0</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242524171</CasePartyID>
        <PartyTypeID>4</PartyTypeID>
        <ActivityStatusID>1</ActivityStatusID>
        <PartyAliasID>101</PartyAliasID>
        <PartyAliasName>עד בית משפט</PartyAliasName>
        <LegalEntityID>80568915</LegalEntityID>
        <CaseLegalEntityID>120225842</CaseLegalEntityID>
        <AuthenticationTypeID>1</AuthenticationTypeID>
        <AuthenticationTypeName>ת"ז</AuthenticationTypeName>
        <IsMainPartyType>true</IsMainPartyType>
        <CaseDisplayIdentifier>71013-02-20</CaseDisplayIdentifier>
        <CaseTypeID>86</CaseTypeID>
        <CaseTypeName>תיק עזבונות (ת"ע)</CaseTypeName>
        <CaseName>פרלמוטר נ' האפוטרופוס הכללי במחוז תל-אביב ואח'</CaseName>
        <FullAddress/>
        <MotionID>0</MotionID>
        <CasePleaID>0</CasePleaID>
        <LinkedCaseID>0</LinkedCaseID>
        <CasePartyCategoryID>1</CasePartyCategoryID>
        <PleaTypeID>4</PleaTypeID>
        <GroupPartyAlias/>
        <IsConverted>false</IsConverted>
        <LegalEntityNameID>93283294</LegalEntityNameID>
        <RepresentatedNamesOfAssistant/>
        <LegalEntityTypeID>1</LegalEntityTypeID>
        <IsVerdictExists>false</IsVerdictExists>
        <IsAsirAzir>false</IsAsirAzir>
        <IsPublicationProhibited>false</IsPublicationProhibited>
        <PublicationProhibitedFullName>דרור גלנר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מורן סמון</FullName>
        <FirstName>מורן</FirstName>
        <LastName>סמון</LastName>
        <PartyPropertyName/>
        <AuthenticationTypeAndNumber>מ.ר. 39746</AuthenticationTypeAndNumber>
        <RepresentatedOrRepresentativesNames>ליאת אליהו</RepresentatedOrRepresentativesNames>
        <RepresentatedOrRepresentativesCount>1</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209446429</CasePartyID>
        <PartyTypeID>2</PartyTypeID>
        <ActivityStatusID>1</ActivityStatusID>
        <PartyAliasID>21</PartyAliasID>
        <PartyAliasName>בא כוח נתבעים</PartyAliasName>
        <LegalEntityID>409319</LegalEntityID>
        <CaseLegalEntityID>110292640</CaseLegalEntityID>
        <AuthenticationTypeID>4</AuthenticationTypeID>
        <AuthenticationTypeName>מ.ר.</AuthenticationTypeName>
        <LegalEntityNumber>39746</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היצירה 3 רמת גן בית ש.א.פ. קומה 7</FullAddress>
        <EmailAddress>office@moransamun.co.il</EmailAddress>
        <MotionID>0</MotionID>
        <CasePleaID>0</CasePleaID>
        <FatherName xml:space="preserve">        </FatherName>
        <LinkedCaseID>0</LinkedCaseID>
        <PartyID>2</PartyID>
        <CasePartyCategoryID>2</CasePartyCategoryID>
        <LegalEntityAddressID>72610724</LegalEntityAddressID>
        <LegalEntityEmailAddressID>68323732</LegalEntityEmailAddressID>
        <PleaTypeID>4</PleaTypeID>
        <LawyerOfficeName>מורן סמון</LawyerOfficeName>
        <LawyerOfficeID>69738495</LawyerOfficeID>
        <GroupPartyAlias/>
        <IsConverted>false</IsConverted>
        <LegalEntityNameID>30303</LegalEntityNameID>
        <RepresentatedNamesOfAssistant/>
        <LegalEntityTypeID>4</LegalEntityTypeID>
        <IsVerdictExists>false</IsVerdictExists>
        <IsAsirAzir>false</IsAsirAzir>
        <IsPublicationProhibited>false</IsPublicationProhibited>
        <PublicationProhibitedFullName>מורן סמון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רגינה פרלמוטר</FullName>
        <FirstName>רגינה</FirstName>
        <LastName>פרלמוטר</LastName>
        <PartyPropertyName/>
        <AuthenticationTypeAndNumber>ת"ז 069053395</AuthenticationTypeAndNumber>
        <RepresentatedOrRepresentativesNames>ארתור שני</RepresentatedOrRepresentativesNames>
        <RepresentatedOrRepresentativesCount>1</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209281007</CasePartyID>
        <PartyTypeID>1</PartyTypeID>
        <ActivityStatusID>1</ActivityStatusID>
        <PartyAliasID>1</PartyAliasID>
        <PartyAliasName>תובע</PartyAliasName>
        <OrdinalNumber>1</OrdinalNumber>
        <LegalEntityID>77261038</LegalEntityID>
        <CaseLegalEntityID>110240986</CaseLegalEntityID>
        <AuthenticationTypeID>1</AuthenticationTypeID>
        <AuthenticationTypeName>ת"ז</AuthenticationTypeName>
        <LegalEntityNumber>069053395</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טפר חיים 3 נס ציונה </FullAddress>
        <MotionID>0</MotionID>
        <CasePleaID>0</CasePleaID>
        <FatherName>לאון</FatherName>
        <LinkedCaseID>0</LinkedCaseID>
        <PartyID>1</PartyID>
        <CasePartyCategoryID>2</CasePartyCategoryID>
        <LegalEntityAddressID>83710153</LegalEntityAddressID>
        <FictitiousPoliceNumber/>
        <PleaTypeID>4</PleaTypeID>
        <GroupPartyAlias>תובעים</GroupPartyAlias>
        <IsConverted>false</IsConverted>
        <LegalEntityRegisteredNameID>7551204</LegalEntityRegisteredNameID>
        <LegalEntityNameID>89331731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רגינה פרלמוטר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ארתור שני</FullName>
        <FirstName>ארתור</FirstName>
        <LastName>שני</LastName>
        <PartyPropertyName/>
        <AuthenticationTypeAndNumber>מ.ר. 71172</AuthenticationTypeAndNumber>
        <RepresentatedOrRepresentativesNames>רגינה פרלמוטר</RepresentatedOrRepresentativesNames>
        <RepresentatedOrRepresentativesCount>1</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209281008</CasePartyID>
        <PartyTypeID>2</PartyTypeID>
        <ActivityStatusID>1</ActivityStatusID>
        <PartyAliasID>20</PartyAliasID>
        <PartyAliasName>בא כוח תובעים</PartyAliasName>
        <OrdinalNumber>1</OrdinalNumber>
        <LegalEntityID>74958305</LegalEntityID>
        <CaseLegalEntityID>110240987</CaseLegalEntityID>
        <AuthenticationTypeID>4</AuthenticationTypeID>
        <AuthenticationTypeName>מ.ר.</AuthenticationTypeName>
        <LegalEntityNumber>71172</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ויצמן 2 תל אביב -יפו </FullAddress>
        <MotionID>0</MotionID>
        <CasePleaID>0</CasePleaID>
        <LinkedCaseID>0</LinkedCaseID>
        <PartyID>1</PartyID>
        <CasePartyCategoryID>2</CasePartyCategoryID>
        <LegalEntityAddressID>83630938</LegalEntityAddressID>
        <PleaTypeID>4</PleaTypeID>
        <LawyerOfficeName>משרד עו"ד וגישור א. זיסמן שני</LawyerOfficeName>
        <LawyerOfficeID>74958306</LawyerOfficeID>
        <GroupPartyAlias/>
        <IsConverted>false</IsConverted>
        <LegalEntityNameID>81008819</LegalEntityNameID>
        <RepresentatedNamesOfAssistant/>
        <LegalEntityTypeID>4</LegalEntityTypeID>
        <IsVerdictExists>false</IsVerdictExists>
        <IsAsirAzir>false</IsAsirAzir>
        <IsPublicationProhibited>false</IsPublicationProhibited>
        <PublicationProhibitedFullName>ארתור שני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209281009</CasePartyID>
        <PartyTypeID>1</PartyTypeID>
        <ActivityStatusID>1</ActivityStatusID>
        <PartyAliasID>2</PartyAliasID>
        <PartyAliasName>נתבע</PartyAliasName>
        <OrdinalNumber>1</OrdinalNumber>
        <LegalEntityID>6761</LegalEntityID>
        <CaseLegalEntityID>110240988</CaseLegalEntityID>
        <AuthenticationTypeID>13</AuthenticationTypeID>
        <AuthenticationTypeName>משרדי ממשלה</AuthenticationTypeName>
        <LegalEntityNumber>999010</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259463026</CasePartyID>
        <PartyTypeID>2</PartyTypeID>
        <ActivityStatusID>1</ActivityStatusID>
        <PartyAliasID>23</PartyAliasID>
        <PartyAliasName>בא כוח משיבים</PartyAliasName>
        <OrdinalNumber>1</OrdinalNumber>
        <LegalEntityID>401129</LegalEntityID>
        <CaseLegalEntityID>125559870</CaseLegalEntityID>
        <AuthenticationTypeID>4</AuthenticationTypeID>
        <AuthenticationTypeName>מ.ר.</AuthenticationTypeName>
        <LegalEntityNumber>21206</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עזריאל לייב טיגר (המנוח)</FullName>
        <FirstName>עזריאל לייב</FirstName>
        <LastName>טיגר</LastName>
        <PartyPropertyID>12</PartyPropertyID>
        <PartyPropertyName/>
        <AuthenticationTypeAndNumber>ת"ז 001417427</AuthenticationTypeAndNumber>
        <RepresentatedOrRepresentativesNames/>
        <RepresentatedOrRepresentativesCount>0</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209281010</CasePartyID>
        <PartyTypeID>1</PartyTypeID>
        <ActivityStatusID>1</ActivityStatusID>
        <PartyAliasID>2</PartyAliasID>
        <PartyAliasName>נתבע</PartyAliasName>
        <OrdinalNumber>2</OrdinalNumber>
        <LegalEntityID>78278712</LegalEntityID>
        <CaseLegalEntityID>110240989</CaseLegalEntityID>
        <AuthenticationTypeID>1</AuthenticationTypeID>
        <AuthenticationTypeName>ת"ז</AuthenticationTypeName>
        <LegalEntityNumber>001417427</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FullAddress>
        <MotionID>0</MotionID>
        <CasePleaID>0</CasePleaID>
        <FatherName>יוסף משה</FatherName>
        <LinkedCaseID>0</LinkedCaseID>
        <PartyID>2</PartyID>
        <CasePartyCategoryID>2</CasePartyCategoryID>
        <LegalEntityAddressID>83710154</LegalEntityAddressID>
        <PleaTypeID>4</PleaTypeID>
        <GroupPartyAlias>נתבעים</GroupPartyAlias>
        <IsConverted>false</IsConverted>
        <LegalEntityRegisteredNameID>9062332</LegalEntityRegisteredNameID>
        <LegalEntityNameID>89331732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עזריאל לייב טיגר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ליאת אליהו</FullName>
        <FirstName>ליאת</FirstName>
        <LastName>אליהו</LastName>
        <PartyPropertyName/>
        <AuthenticationTypeAndNumber>ת"ז 029567161</AuthenticationTypeAndNumber>
        <RepresentatedOrRepresentativesNames>מורן סמון</RepresentatedOrRepresentativesNames>
        <RepresentatedOrRepresentativesCount>1</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209283964</CasePartyID>
        <PartyTypeID>1</PartyTypeID>
        <ActivityStatusID>1</ActivityStatusID>
        <PartyAliasID>2</PartyAliasID>
        <PartyAliasName>נתבע</PartyAliasName>
        <OrdinalNumber>3</OrdinalNumber>
        <LegalEntityID>78278713</LegalEntityID>
        <CaseLegalEntityID>110241564</CaseLegalEntityID>
        <AuthenticationTypeID>1</AuthenticationTypeID>
        <AuthenticationTypeName>ת"ז</AuthenticationTypeName>
        <LegalEntityNumber>029567161</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אבן דנן 17 ירושלים </FullAddress>
        <MotionID>0</MotionID>
        <CasePleaID>0</CasePleaID>
        <FatherName>עזריאל לייב</FatherName>
        <LinkedCaseID>0</LinkedCaseID>
        <PartyID>2</PartyID>
        <CasePartyCategoryID>2</CasePartyCategoryID>
        <LegalEntityAddressID>83710351</LegalEntityAddressID>
        <PleaTypeID>4</PleaTypeID>
        <GroupPartyAlias>נתבעים</GroupPartyAlias>
        <IsConverted>false</IsConverted>
        <LegalEntityRegisteredNameID>9062375</LegalEntityRegisteredNameID>
        <LegalEntityNameID>89331954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ליאת אליהו</PublicationProhibitedFullName>
      </CaseParties>
    </CasePartiesSelectionDS>
    <DecisionName>פסק דין  שניתנה ע"י  מורן ואלך-ניסן</DecisionName>
    <CourtDisplayName>בית משפט לענייני משפחה בפתח תקווה</CourtDisplayName>
    <IsCaseJudgePanel>false</IsCaseJudgePanel>
    <DecisionSignatureDate>2024-01-16T20:14:49.8338515+02:00</DecisionSignatureDate>
    <OpenCaseDate>2020-02-26T07:00:00+02:00</OpenCaseDate>
    <CaseFeeSum>0.000</CaseFeeSum>
    <ExternalCaseNumber>281275_3</ExternalCaseNumber>
    <DecisionTypeID>2</DecisionTypeID>
    <DecisionSignatureUserName>מורן ואלך-ניסן</DecisionSignatureUserName>
    <DecisionSignatureDateHebrew>2024-01-16T20:14:49.8338515+02:00</DecisionSignatureDateHebrew>
    <DecisionWriterID>031413636@GOV.IL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פרלמוטר נ' האפוטרופוס הכללי במחוז תל-אביב ואח'</CaseName>
    <DecisionNumberInCase>1</DecisionNumberInCase>
  </dt_Decision>
  <dt_DecisionCase>
    <DecisionID>0</DecisionID>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עו"ד אביתר שוב</FullName>
        <FirstName>עו"ד אביתר</FirstName>
        <LastName>שוב</LastName>
        <PartyPropertyName/>
        <AuthenticationTypeAndNumber>ת"ז </AuthenticationTypeAndNumber>
        <RepresentatedOrRepresentativesNames/>
        <RepresentatedOrRepresentativesCount>0</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242524099</CasePartyID>
        <PartyTypeID>4</PartyTypeID>
        <ActivityStatusID>1</ActivityStatusID>
        <PartyAliasID>101</PartyAliasID>
        <PartyAliasName>עד בית משפט</PartyAliasName>
        <LegalEntityID>80568909</LegalEntityID>
        <CaseLegalEntityID>120225828</CaseLegalEntityID>
        <AuthenticationTypeID>1</AuthenticationTypeID>
        <AuthenticationTypeName>ת"ז</AuthenticationTypeName>
        <IsMainPartyType>true</IsMainPartyType>
        <CaseDisplayIdentifier>71013-02-20</CaseDisplayIdentifier>
        <CaseTypeID>86</CaseTypeID>
        <CaseTypeName>תיק עזבונות (ת"ע)</CaseTypeName>
        <CaseName>פרלמוטר נ' האפוטרופוס הכללי במחוז תל-אביב ואח'</CaseName>
        <FullAddress/>
        <MotionID>0</MotionID>
        <CasePleaID>0</CasePleaID>
        <LinkedCaseID>0</LinkedCaseID>
        <CasePartyCategoryID>1</CasePartyCategoryID>
        <PleaTypeID>4</PleaTypeID>
        <GroupPartyAlias/>
        <IsConverted>false</IsConverted>
        <LegalEntityNameID>93283288</LegalEntityNameID>
        <RepresentatedNamesOfAssistant/>
        <LegalEntityTypeID>1</LegalEntityTypeID>
        <IsVerdictExists>false</IsVerdictExists>
        <IsAsirAzir>false</IsAsirAzir>
        <IsPublicationProhibited>false</IsPublicationProhibited>
        <PublicationProhibitedFullName>עו"ד אביתר שוב</PublicationProhibitedFullName>
      </CaseParties>
      <CaseParties>
        <PartyTypeName>עד</PartyTypeName>
        <ProceedingType>בית משפט</ProceedingType>
        <PleaName>כתב תביעה</PleaName>
        <PartyBelonging> - </PartyBelonging>
        <RoleName>עד בית משפט </RoleName>
        <IsSubProceeding>FALSE</IsSubProceeding>
        <FullName>עו"ד עידית גולדמן</FullName>
        <FirstName>עו"ד עידית</FirstName>
        <LastName>גולדמן</LastName>
        <PartyPropertyName/>
        <AuthenticationTypeAndNumber>ת"ז </AuthenticationTypeAndNumber>
        <RepresentatedOrRepresentativesNames/>
        <RepresentatedOrRepresentativesCount>0</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242524133</CasePartyID>
        <PartyTypeID>4</PartyTypeID>
        <ActivityStatusID>1</ActivityStatusID>
        <PartyAliasID>101</PartyAliasID>
        <PartyAliasName>עד בית משפט</PartyAliasName>
        <LegalEntityID>80568911</LegalEntityID>
        <CaseLegalEntityID>120225834</CaseLegalEntityID>
        <AuthenticationTypeID>1</AuthenticationTypeID>
        <AuthenticationTypeName>ת"ז</AuthenticationTypeName>
        <IsMainPartyType>true</IsMainPartyType>
        <CaseDisplayIdentifier>71013-02-20</CaseDisplayIdentifier>
        <CaseTypeID>86</CaseTypeID>
        <CaseTypeName>תיק עזבונות (ת"ע)</CaseTypeName>
        <CaseName>פרלמוטר נ' האפוטרופוס הכללי במחוז תל-אביב ואח'</CaseName>
        <FullAddress/>
        <MotionID>0</MotionID>
        <CasePleaID>0</CasePleaID>
        <LinkedCaseID>0</LinkedCaseID>
        <CasePartyCategoryID>1</CasePartyCategoryID>
        <PleaTypeID>4</PleaTypeID>
        <GroupPartyAlias/>
        <IsConverted>false</IsConverted>
        <LegalEntityNameID>93283290</LegalEntityNameID>
        <RepresentatedNamesOfAssistant/>
        <LegalEntityTypeID>1</LegalEntityTypeID>
        <IsVerdictExists>false</IsVerdictExists>
        <IsAsirAzir>false</IsAsirAzir>
        <IsPublicationProhibited>false</IsPublicationProhibited>
        <PublicationProhibitedFullName>עו"ד עידית גולדמן</PublicationProhibitedFullName>
      </CaseParties>
      <CaseParties>
        <PartyTypeName>עד</PartyTypeName>
        <ProceedingType>בית משפט</ProceedingType>
        <PleaName>כתב תביעה</PleaName>
        <PartyBelonging> - </PartyBelonging>
        <RoleName>עד בית משפט </RoleName>
        <IsSubProceeding>FALSE</IsSubProceeding>
        <FullName>דרור גלנר</FullName>
        <FirstName>דרור</FirstName>
        <LastName>גלנר</LastName>
        <PartyPropertyName/>
        <AuthenticationTypeAndNumber>ת"ז </AuthenticationTypeAndNumber>
        <RepresentatedOrRepresentativesNames/>
        <RepresentatedOrRepresentativesCount>0</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242524171</CasePartyID>
        <PartyTypeID>4</PartyTypeID>
        <ActivityStatusID>1</ActivityStatusID>
        <PartyAliasID>101</PartyAliasID>
        <PartyAliasName>עד בית משפט</PartyAliasName>
        <LegalEntityID>80568915</LegalEntityID>
        <CaseLegalEntityID>120225842</CaseLegalEntityID>
        <AuthenticationTypeID>1</AuthenticationTypeID>
        <AuthenticationTypeName>ת"ז</AuthenticationTypeName>
        <IsMainPartyType>true</IsMainPartyType>
        <CaseDisplayIdentifier>71013-02-20</CaseDisplayIdentifier>
        <CaseTypeID>86</CaseTypeID>
        <CaseTypeName>תיק עזבונות (ת"ע)</CaseTypeName>
        <CaseName>פרלמוטר נ' האפוטרופוס הכללי במחוז תל-אביב ואח'</CaseName>
        <FullAddress/>
        <MotionID>0</MotionID>
        <CasePleaID>0</CasePleaID>
        <LinkedCaseID>0</LinkedCaseID>
        <CasePartyCategoryID>1</CasePartyCategoryID>
        <PleaTypeID>4</PleaTypeID>
        <GroupPartyAlias/>
        <IsConverted>false</IsConverted>
        <LegalEntityNameID>93283294</LegalEntityNameID>
        <RepresentatedNamesOfAssistant/>
        <LegalEntityTypeID>1</LegalEntityTypeID>
        <IsVerdictExists>false</IsVerdictExists>
        <IsAsirAzir>false</IsAsirAzir>
        <IsPublicationProhibited>false</IsPublicationProhibited>
        <PublicationProhibitedFullName>דרור גלנר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מורן סמון</FullName>
        <FirstName>מורן</FirstName>
        <LastName>סמון</LastName>
        <PartyPropertyName/>
        <AuthenticationTypeAndNumber>מ.ר. 39746</AuthenticationTypeAndNumber>
        <RepresentatedOrRepresentativesNames>ליאת אליהו</RepresentatedOrRepresentativesNames>
        <RepresentatedOrRepresentativesCount>1</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209446429</CasePartyID>
        <PartyTypeID>2</PartyTypeID>
        <ActivityStatusID>1</ActivityStatusID>
        <PartyAliasID>21</PartyAliasID>
        <PartyAliasName>בא כוח נתבעים</PartyAliasName>
        <LegalEntityID>409319</LegalEntityID>
        <CaseLegalEntityID>110292640</CaseLegalEntityID>
        <AuthenticationTypeID>4</AuthenticationTypeID>
        <AuthenticationTypeName>מ.ר.</AuthenticationTypeName>
        <LegalEntityNumber>39746</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היצירה 3 רמת גן בית ש.א.פ. קומה 7</FullAddress>
        <EmailAddress>office@moransamun.co.il</EmailAddress>
        <MotionID>0</MotionID>
        <CasePleaID>0</CasePleaID>
        <FatherName xml:space="preserve">        </FatherName>
        <LinkedCaseID>0</LinkedCaseID>
        <PartyID>2</PartyID>
        <CasePartyCategoryID>2</CasePartyCategoryID>
        <LegalEntityAddressID>72610724</LegalEntityAddressID>
        <LegalEntityEmailAddressID>68323732</LegalEntityEmailAddressID>
        <PleaTypeID>4</PleaTypeID>
        <LawyerOfficeName>מורן סמון</LawyerOfficeName>
        <LawyerOfficeID>69738495</LawyerOfficeID>
        <GroupPartyAlias/>
        <IsConverted>false</IsConverted>
        <LegalEntityNameID>30303</LegalEntityNameID>
        <RepresentatedNamesOfAssistant/>
        <LegalEntityTypeID>4</LegalEntityTypeID>
        <IsVerdictExists>false</IsVerdictExists>
        <IsAsirAzir>false</IsAsirAzir>
        <IsPublicationProhibited>false</IsPublicationProhibited>
        <PublicationProhibitedFullName>מורן סמון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רגינה פרלמוטר</FullName>
        <FirstName>רגינה</FirstName>
        <LastName>פרלמוטר</LastName>
        <PartyPropertyName/>
        <AuthenticationTypeAndNumber>ת"ז 069053395</AuthenticationTypeAndNumber>
        <RepresentatedOrRepresentativesNames>ארתור שני</RepresentatedOrRepresentativesNames>
        <RepresentatedOrRepresentativesCount>1</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209281007</CasePartyID>
        <PartyTypeID>1</PartyTypeID>
        <ActivityStatusID>1</ActivityStatusID>
        <PartyAliasID>1</PartyAliasID>
        <PartyAliasName>תובע</PartyAliasName>
        <OrdinalNumber>1</OrdinalNumber>
        <LegalEntityID>77261038</LegalEntityID>
        <CaseLegalEntityID>110240986</CaseLegalEntityID>
        <AuthenticationTypeID>1</AuthenticationTypeID>
        <AuthenticationTypeName>ת"ז</AuthenticationTypeName>
        <LegalEntityNumber>069053395</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טפר חיים 3 נס ציונה </FullAddress>
        <MotionID>0</MotionID>
        <CasePleaID>0</CasePleaID>
        <FatherName>לאון</FatherName>
        <LinkedCaseID>0</LinkedCaseID>
        <PartyID>1</PartyID>
        <CasePartyCategoryID>2</CasePartyCategoryID>
        <LegalEntityAddressID>83710153</LegalEntityAddressID>
        <FictitiousPoliceNumber/>
        <PleaTypeID>4</PleaTypeID>
        <GroupPartyAlias>תובעים</GroupPartyAlias>
        <IsConverted>false</IsConverted>
        <LegalEntityRegisteredNameID>7551204</LegalEntityRegisteredNameID>
        <LegalEntityNameID>89331731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רגינה פרלמוטר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ארתור שני</FullName>
        <FirstName>ארתור</FirstName>
        <LastName>שני</LastName>
        <PartyPropertyName/>
        <AuthenticationTypeAndNumber>מ.ר. 71172</AuthenticationTypeAndNumber>
        <RepresentatedOrRepresentativesNames>רגינה פרלמוטר</RepresentatedOrRepresentativesNames>
        <RepresentatedOrRepresentativesCount>1</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209281008</CasePartyID>
        <PartyTypeID>2</PartyTypeID>
        <ActivityStatusID>1</ActivityStatusID>
        <PartyAliasID>20</PartyAliasID>
        <PartyAliasName>בא כוח תובעים</PartyAliasName>
        <OrdinalNumber>1</OrdinalNumber>
        <LegalEntityID>74958305</LegalEntityID>
        <CaseLegalEntityID>110240987</CaseLegalEntityID>
        <AuthenticationTypeID>4</AuthenticationTypeID>
        <AuthenticationTypeName>מ.ר.</AuthenticationTypeName>
        <LegalEntityNumber>71172</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ויצמן 2 תל אביב -יפו </FullAddress>
        <MotionID>0</MotionID>
        <CasePleaID>0</CasePleaID>
        <LinkedCaseID>0</LinkedCaseID>
        <PartyID>1</PartyID>
        <CasePartyCategoryID>2</CasePartyCategoryID>
        <LegalEntityAddressID>83630938</LegalEntityAddressID>
        <PleaTypeID>4</PleaTypeID>
        <LawyerOfficeName>משרד עו"ד וגישור א. זיסמן שני</LawyerOfficeName>
        <LawyerOfficeID>74958306</LawyerOfficeID>
        <GroupPartyAlias/>
        <IsConverted>false</IsConverted>
        <LegalEntityNameID>81008819</LegalEntityNameID>
        <RepresentatedNamesOfAssistant/>
        <LegalEntityTypeID>4</LegalEntityTypeID>
        <IsVerdictExists>false</IsVerdictExists>
        <IsAsirAzir>false</IsAsirAzir>
        <IsPublicationProhibited>false</IsPublicationProhibited>
        <PublicationProhibitedFullName>ארתור שני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209281009</CasePartyID>
        <PartyTypeID>1</PartyTypeID>
        <ActivityStatusID>1</ActivityStatusID>
        <PartyAliasID>2</PartyAliasID>
        <PartyAliasName>נתבע</PartyAliasName>
        <OrdinalNumber>1</OrdinalNumber>
        <LegalEntityID>6761</LegalEntityID>
        <CaseLegalEntityID>110240988</CaseLegalEntityID>
        <AuthenticationTypeID>13</AuthenticationTypeID>
        <AuthenticationTypeName>משרדי ממשלה</AuthenticationTypeName>
        <LegalEntityNumber>999010</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259463026</CasePartyID>
        <PartyTypeID>2</PartyTypeID>
        <ActivityStatusID>1</ActivityStatusID>
        <PartyAliasID>23</PartyAliasID>
        <PartyAliasName>בא כוח משיבים</PartyAliasName>
        <OrdinalNumber>1</OrdinalNumber>
        <LegalEntityID>401129</LegalEntityID>
        <CaseLegalEntityID>125559870</CaseLegalEntityID>
        <AuthenticationTypeID>4</AuthenticationTypeID>
        <AuthenticationTypeName>מ.ר.</AuthenticationTypeName>
        <LegalEntityNumber>21206</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עזריאל לייב טיגר (המנוח)</FullName>
        <FirstName>עזריאל לייב</FirstName>
        <LastName>טיגר</LastName>
        <PartyPropertyID>12</PartyPropertyID>
        <PartyPropertyName/>
        <AuthenticationTypeAndNumber>ת"ז 001417427</AuthenticationTypeAndNumber>
        <RepresentatedOrRepresentativesNames/>
        <RepresentatedOrRepresentativesCount>0</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209281010</CasePartyID>
        <PartyTypeID>1</PartyTypeID>
        <ActivityStatusID>1</ActivityStatusID>
        <PartyAliasID>2</PartyAliasID>
        <PartyAliasName>נתבע</PartyAliasName>
        <OrdinalNumber>2</OrdinalNumber>
        <LegalEntityID>78278712</LegalEntityID>
        <CaseLegalEntityID>110240989</CaseLegalEntityID>
        <AuthenticationTypeID>1</AuthenticationTypeID>
        <AuthenticationTypeName>ת"ז</AuthenticationTypeName>
        <LegalEntityNumber>001417427</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FullAddress>
        <MotionID>0</MotionID>
        <CasePleaID>0</CasePleaID>
        <FatherName>יוסף משה</FatherName>
        <LinkedCaseID>0</LinkedCaseID>
        <PartyID>2</PartyID>
        <CasePartyCategoryID>2</CasePartyCategoryID>
        <LegalEntityAddressID>83710154</LegalEntityAddressID>
        <PleaTypeID>4</PleaTypeID>
        <GroupPartyAlias>נתבעים</GroupPartyAlias>
        <IsConverted>false</IsConverted>
        <LegalEntityRegisteredNameID>9062332</LegalEntityRegisteredNameID>
        <LegalEntityNameID>89331732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עזריאל לייב טיגר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ליאת אליהו</FullName>
        <FirstName>ליאת</FirstName>
        <LastName>אליהו</LastName>
        <PartyPropertyName/>
        <AuthenticationTypeAndNumber>ת"ז 029567161</AuthenticationTypeAndNumber>
        <RepresentatedOrRepresentativesNames>מורן סמון</RepresentatedOrRepresentativesNames>
        <RepresentatedOrRepresentativesCount>1</RepresentatedOrRepresentativesCount>
        <InvitedBy/>
        <CaseID>77245996</CaseID>
        <CaseJudicialPersonPresentationDS>
          <CaseJudicalPersonActive>
            <CaseID>77245996</CaseID>
            <JudicialPersonID>031413636@GOV.IL</JudicialPersonID>
            <JudicialPersonTypeID>1</JudicialPersonTypeID>
            <JudicialTypeID>1</JudicialTypeID>
            <IsChairman>false</IsChairman>
            <TreatmentStartDate>2022-03-15T11:33:54.597+02:00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209283964</CasePartyID>
        <PartyTypeID>1</PartyTypeID>
        <ActivityStatusID>1</ActivityStatusID>
        <PartyAliasID>2</PartyAliasID>
        <PartyAliasName>נתבע</PartyAliasName>
        <OrdinalNumber>3</OrdinalNumber>
        <LegalEntityID>78278713</LegalEntityID>
        <CaseLegalEntityID>110241564</CaseLegalEntityID>
        <AuthenticationTypeID>1</AuthenticationTypeID>
        <AuthenticationTypeName>ת"ז</AuthenticationTypeName>
        <LegalEntityNumber>029567161</LegalEntityNumber>
        <IsMainPartyType>true</IsMainPartyType>
        <CaseDisplayIdentifier>71013-02-20</CaseDisplayIdentifier>
        <CaseTypeID>86</CaseTypeID>
        <CaseTypeName>תיק עזבונות (ת"ע)</CaseTypeName>
        <CaseName>פרלמוטר נ' האפוטרופוס הכללי במחוז תל-אביב ואח'</CaseName>
        <FullAddress>אבן דנן 17 ירושלים </FullAddress>
        <MotionID>0</MotionID>
        <CasePleaID>0</CasePleaID>
        <FatherName>עזריאל לייב</FatherName>
        <LinkedCaseID>0</LinkedCaseID>
        <PartyID>2</PartyID>
        <CasePartyCategoryID>2</CasePartyCategoryID>
        <LegalEntityAddressID>83710351</LegalEntityAddressID>
        <PleaTypeID>4</PleaTypeID>
        <GroupPartyAlias>נתבעים</GroupPartyAlias>
        <IsConverted>false</IsConverted>
        <LegalEntityRegisteredNameID>9062375</LegalEntityRegisteredNameID>
        <LegalEntityNameID>89331954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ליאת אליהו</PublicationProhibitedFullName>
      </CaseParties>
    </CasePartiesSelectionDS>
    <CaseName>פרלמוטר נ' האפוטרופוס הכללי במחוז תל-אביב ואח'</CaseName>
    <CaseDisplayIdentifier>71013-02-20</CaseDisplayIdentifier>
    <CaseInterestID>160</CaseInterestID>
    <CaseTypeShortName>ת"ע</CaseTypeShortName>
  </dt_DecisionCase>
  <dt_DecisionJudgePanel>
    <JudgeID>031413636@GOV.IL</JudgeID>
    <DisplayName>מורן ואלך-ניסן</DisplayName>
    <RoleName>שופט</RoleName>
    <UserTitleName>שופטת</UserTitleName>
  </dt_DecisionJudgePanel>
  <dt_LegalEntityDetails>
    <Fax>03-5662261</Fax>
    <Phone>03-5662260</Phone>
    <AddressDesc>בית ש.א.פ. קומה 7</AddressDesc>
    <PartyID>2</PartyID>
    <PartyTypeID>2</PartyTypeID>
    <DecisionID>0</DecisionID>
    <StreetName>היצירה 3</StreetName>
    <ZipCode>52521</ZipCode>
    <CityName>רמת גן</CityName>
    <FullName>מורן סמון</FullName>
    <Email>office@moransamun.co.il</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StreetName>טפר חיים 3</StreetName>
    <ZipCode>7404214</ZipCode>
    <CityName>נס ציונה</CityName>
    <FullName>רגינה פרלמוטר</FullName>
    <IsPublicationProhibited>false</IsPublicationProhibited>
  </dt_LegalEntityDetails>
  <dt_LegalEntityDetails>
    <Fax>03-5544970</Fax>
    <Phone>03-3020210</Phone>
    <PartyID>1</PartyID>
    <PartyTypeID>2</PartyTypeID>
    <DecisionID>0</DecisionID>
    <StreetName>ויצמן 2</StreetName>
    <ZipCode>6423902</ZipCode>
    <CityName>תל אביב -יפו</CityName>
    <FullName>ארתור שני</FullName>
    <Email>office@AnyFamily.law</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AddressDesc>.</AddressDesc>
    <PartyID>2</PartyID>
    <PartyTypeID>1</PartyTypeID>
    <DecisionID>0</DecisionID>
    <FullName>עזריאל לייב טיגר</FullName>
    <IsPublicationProhibited>false</IsPublicationProhibited>
  </dt_LegalEntityDetails>
  <dt_LegalEntityDetails>
    <PartyID>2</PartyID>
    <PartyTypeID>1</PartyTypeID>
    <DecisionID>0</DecisionID>
    <StreetName>אבן דנן 17</StreetName>
    <CityName>ירושלים</CityName>
    <FullName>ליאת אליהו</FullName>
    <IsPublicationProhibited>false</IsPublicationProhibited>
  </dt_LegalEntityDetails>
  <dt_CaseJudicalPersonActive>
    <CaseJudicalPerson>שופטת מורן ואלך-ניסן</CaseJudicalPerson>
  </dt_CaseJudicalPersonActive>
  <dt_Sitting>
    <PreviousMeetingDate>2023-01-22T12:30:00+02:00</PreviousMeetingDate>
    <PreviousSittingTypeID>2</PreviousSittingTypeID>
    <PreviousMeetingDisplayName>שופטת מורן ואלך-ניסן</PreviousMeetingDisplayName>
    <PreviousMeetingRoleName>שופט</PreviousMeetingRoleName>
    <PreviousMeetingUserTitleName>שופטת</PreviousMeetingUserTitleName>
    <PreviousMeetingUserUPN>031413636@GOV.IL</PreviousMeetingUserUPN>
  </dt_Sitting>
  <dt_InMatterOfCase>
    <InMatterOfCaseID>49403</InMatterOfCaseID>
    <AuthenticationTypeID>1</AuthenticationTypeID>
    <AuthenticationNumber>001417427</AuthenticationNumber>
    <FirstName>עזריאל לייב</FirstName>
    <LastName>טיגר</LastName>
  </dt_InMatterOfCase>
</DecisionTemplateDS>
</file>

<file path=customXml/item4.xml><?xml version="1.0" encoding="utf-8"?>
<ct:contentTypeSchema xmlns:ct="http://schemas.microsoft.com/office/2006/metadata/contentType" xmlns:ma="http://schemas.microsoft.com/office/2006/metadata/properties/metaAttributes" ct:_="" ma:_="" ma:contentTypeName="Document" ma:contentTypeID="0x01010075D7F590B0DF524CBFD9FE9242D0D877" ma:contentTypeVersion="6" ma:contentTypeDescription="Create a new document." ma:contentTypeScope="" ma:versionID="aef8bc81c3c8e39bab860c85f238f03f">
  <xsd:schema xmlns:xsd="http://www.w3.org/2001/XMLSchema" xmlns:xs="http://www.w3.org/2001/XMLSchema" xmlns:p="http://schemas.microsoft.com/office/2006/metadata/properties" xmlns:ns3="6487130d-71c0-4ac9-9470-d5913b7354b6" targetNamespace="http://schemas.microsoft.com/office/2006/metadata/properties" ma:root="true" ma:fieldsID="ab9fce2a915b156b67ecf135b924abdd" ns3:_="">
    <xsd:import namespace="6487130d-71c0-4ac9-9470-d5913b7354b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7130d-71c0-4ac9-9470-d5913b7354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744D3-DA10-40D6-9511-C0B09DFECB5B}">
  <ds:schemaRefs>
    <ds:schemaRef ds:uri="http://schemas.microsoft.com/sharepoint/v3/contenttype/forms"/>
  </ds:schemaRefs>
</ds:datastoreItem>
</file>

<file path=customXml/itemProps2.xml><?xml version="1.0" encoding="utf-8"?>
<ds:datastoreItem xmlns:ds="http://schemas.openxmlformats.org/officeDocument/2006/customXml" ds:itemID="{41F553B6-48D4-4390-B0C3-31A99AB472BE}">
  <ds:schemaRefs>
    <ds:schemaRef ds:uri="http://schemas.microsoft.com/office/2006/metadata/properties"/>
    <ds:schemaRef ds:uri="http://schemas.microsoft.com/office/infopath/2007/PartnerControls"/>
    <ds:schemaRef ds:uri="6487130d-71c0-4ac9-9470-d5913b7354b6"/>
  </ds:schemaRefs>
</ds:datastoreItem>
</file>

<file path=customXml/itemProps3.xml><?xml version="1.0" encoding="utf-8"?>
<ds:datastoreItem xmlns:ds="http://schemas.openxmlformats.org/officeDocument/2006/customXml" ds:itemID="{C1D8CDD3-8712-4F9B-990F-3484390E021F}">
  <ds:schemaRefs/>
</ds:datastoreItem>
</file>

<file path=customXml/itemProps4.xml><?xml version="1.0" encoding="utf-8"?>
<ds:datastoreItem xmlns:ds="http://schemas.openxmlformats.org/officeDocument/2006/customXml" ds:itemID="{3AC9D3FE-A979-456D-A425-7C8F34521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87130d-71c0-4ac9-9470-d5913b735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51B149-E196-4EE8-A11A-40C4827C5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13005</Words>
  <Characters>65027</Characters>
  <Application>Microsoft Office Word</Application>
  <DocSecurity>0</DocSecurity>
  <Lines>541</Lines>
  <Paragraphs>155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2024-08-19T14:03:00Z</dcterms:created>
  <dcterms:modified xsi:type="dcterms:W3CDTF">2024-08-19T14:03:00Z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0x01010075D7F590B0DF524CBFD9FE9242D0D877</vt:lpwstr>
  </property>
</Properties>
</file>